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24" w:rsidRDefault="002C0224" w:rsidP="00D7713E">
      <w:pPr>
        <w:pStyle w:val="Heading1"/>
        <w:rPr>
          <w:rFonts w:ascii="Arial" w:hAnsi="Arial" w:cs="Arial"/>
          <w:sz w:val="22"/>
          <w:szCs w:val="22"/>
        </w:rPr>
      </w:pPr>
    </w:p>
    <w:p w:rsidR="00AB3F77" w:rsidRPr="00AB3F77" w:rsidRDefault="00AB3F77" w:rsidP="00AB3F77"/>
    <w:p w:rsidR="002C0224" w:rsidRDefault="002C0224">
      <w:pPr>
        <w:pStyle w:val="Heading1"/>
        <w:jc w:val="center"/>
        <w:rPr>
          <w:rFonts w:ascii="Arial" w:hAnsi="Arial" w:cs="Arial"/>
          <w:sz w:val="22"/>
          <w:szCs w:val="22"/>
        </w:rPr>
      </w:pPr>
    </w:p>
    <w:p w:rsidR="00FA1F8E" w:rsidRPr="00AB3F77" w:rsidRDefault="00FA1F8E">
      <w:pPr>
        <w:pStyle w:val="Heading1"/>
        <w:jc w:val="center"/>
        <w:rPr>
          <w:rFonts w:ascii="Arial" w:hAnsi="Arial" w:cs="Arial"/>
          <w:sz w:val="20"/>
        </w:rPr>
      </w:pPr>
      <w:r>
        <w:rPr>
          <w:rFonts w:ascii="Arial" w:hAnsi="Arial"/>
          <w:sz w:val="20"/>
        </w:rPr>
        <w:t xml:space="preserve">LEGACY HEALTH </w:t>
      </w:r>
    </w:p>
    <w:p w:rsidR="00FA1F8E" w:rsidRPr="00AB3F77" w:rsidRDefault="00FA1F8E">
      <w:pPr>
        <w:tabs>
          <w:tab w:val="left" w:pos="-720"/>
        </w:tabs>
        <w:suppressAutoHyphens/>
        <w:rPr>
          <w:rFonts w:ascii="Arial" w:hAnsi="Arial" w:cs="Arial"/>
          <w:sz w:val="20"/>
        </w:rPr>
      </w:pPr>
    </w:p>
    <w:p w:rsidR="00FA1F8E" w:rsidRPr="00AB3F77" w:rsidRDefault="00FA1F8E">
      <w:pPr>
        <w:pStyle w:val="Heading3"/>
        <w:rPr>
          <w:rFonts w:ascii="Arial" w:hAnsi="Arial" w:cs="Arial"/>
          <w:sz w:val="20"/>
        </w:rPr>
      </w:pPr>
      <w:r>
        <w:rPr>
          <w:rFonts w:ascii="Arial" w:hAnsi="Arial"/>
          <w:sz w:val="20"/>
        </w:rPr>
        <w:t>АДМИНИСТРАТИВНЫЙ</w:t>
      </w:r>
      <w:r>
        <w:tab/>
      </w:r>
    </w:p>
    <w:p w:rsidR="00FA1F8E" w:rsidRPr="00AB3F77" w:rsidRDefault="00FA1F8E">
      <w:pPr>
        <w:tabs>
          <w:tab w:val="left" w:pos="-720"/>
        </w:tabs>
        <w:suppressAutoHyphens/>
        <w:rPr>
          <w:rFonts w:ascii="Arial" w:hAnsi="Arial" w:cs="Arial"/>
          <w:b/>
          <w:sz w:val="20"/>
        </w:rPr>
      </w:pPr>
    </w:p>
    <w:p w:rsidR="00FA1F8E" w:rsidRPr="00AB3F77" w:rsidRDefault="00FA1F8E">
      <w:pPr>
        <w:tabs>
          <w:tab w:val="left" w:pos="-720"/>
        </w:tabs>
        <w:suppressAutoHyphens/>
        <w:rPr>
          <w:rFonts w:ascii="Arial" w:hAnsi="Arial" w:cs="Arial"/>
          <w:sz w:val="20"/>
        </w:rPr>
      </w:pPr>
      <w:r>
        <w:rPr>
          <w:rFonts w:ascii="Arial" w:hAnsi="Arial"/>
          <w:b/>
          <w:sz w:val="20"/>
        </w:rPr>
        <w:t>Номер полиса:</w:t>
      </w:r>
      <w:r>
        <w:rPr>
          <w:rFonts w:ascii="Arial" w:hAnsi="Arial"/>
          <w:sz w:val="20"/>
        </w:rPr>
        <w:t xml:space="preserve"> </w:t>
      </w:r>
      <w:r>
        <w:tab/>
      </w:r>
      <w:r>
        <w:tab/>
      </w:r>
      <w:r w:rsidR="00D825C4" w:rsidRPr="00834751">
        <w:tab/>
      </w:r>
      <w:r>
        <w:rPr>
          <w:rFonts w:ascii="Arial" w:hAnsi="Arial"/>
          <w:sz w:val="20"/>
        </w:rPr>
        <w:t>400.17</w:t>
      </w:r>
    </w:p>
    <w:p w:rsidR="00FA1F8E" w:rsidRPr="00AB3F77" w:rsidRDefault="00FA1F8E">
      <w:pPr>
        <w:tabs>
          <w:tab w:val="left" w:pos="-720"/>
        </w:tabs>
        <w:suppressAutoHyphens/>
        <w:rPr>
          <w:rFonts w:ascii="Arial" w:hAnsi="Arial" w:cs="Arial"/>
          <w:sz w:val="20"/>
        </w:rPr>
      </w:pPr>
      <w:r>
        <w:rPr>
          <w:rFonts w:ascii="Arial" w:hAnsi="Arial"/>
          <w:b/>
          <w:sz w:val="20"/>
        </w:rPr>
        <w:t>Дата получения:</w:t>
      </w:r>
      <w:r>
        <w:tab/>
      </w:r>
      <w:r w:rsidR="00D825C4" w:rsidRPr="00834751">
        <w:tab/>
      </w:r>
      <w:r w:rsidR="00D825C4" w:rsidRPr="00834751">
        <w:tab/>
      </w:r>
      <w:r>
        <w:rPr>
          <w:rFonts w:ascii="Arial" w:hAnsi="Arial"/>
          <w:sz w:val="20"/>
        </w:rPr>
        <w:t>12/94</w:t>
      </w:r>
    </w:p>
    <w:p w:rsidR="005E30F0" w:rsidRPr="00AB3F77" w:rsidRDefault="005E30F0">
      <w:pPr>
        <w:tabs>
          <w:tab w:val="left" w:pos="-720"/>
        </w:tabs>
        <w:suppressAutoHyphens/>
        <w:rPr>
          <w:rFonts w:ascii="Arial" w:hAnsi="Arial" w:cs="Arial"/>
          <w:sz w:val="20"/>
        </w:rPr>
      </w:pPr>
      <w:r>
        <w:rPr>
          <w:rFonts w:ascii="Arial" w:hAnsi="Arial"/>
          <w:b/>
          <w:sz w:val="20"/>
        </w:rPr>
        <w:t>Дата последнего обновления:</w:t>
      </w:r>
      <w:r>
        <w:tab/>
      </w:r>
      <w:r>
        <w:rPr>
          <w:rFonts w:ascii="Arial" w:hAnsi="Arial"/>
          <w:sz w:val="20"/>
        </w:rPr>
        <w:t>01/2013</w:t>
      </w:r>
    </w:p>
    <w:p w:rsidR="00FA1F8E" w:rsidRPr="00AB3F77" w:rsidRDefault="000064CC" w:rsidP="00D825C4">
      <w:pPr>
        <w:tabs>
          <w:tab w:val="left" w:pos="2160"/>
          <w:tab w:val="left" w:pos="3612"/>
          <w:tab w:val="left" w:pos="3840"/>
          <w:tab w:val="left" w:pos="6900"/>
          <w:tab w:val="right" w:pos="9630"/>
        </w:tabs>
        <w:suppressAutoHyphens/>
        <w:rPr>
          <w:rFonts w:ascii="Arial" w:hAnsi="Arial" w:cs="Arial"/>
          <w:sz w:val="20"/>
        </w:rPr>
      </w:pPr>
      <w:r>
        <w:rPr>
          <w:rFonts w:ascii="Arial" w:hAnsi="Arial"/>
          <w:b/>
          <w:sz w:val="20"/>
        </w:rPr>
        <w:t xml:space="preserve">Дата следующего обновления: </w:t>
      </w:r>
      <w:r w:rsidR="00D825C4" w:rsidRPr="00834751">
        <w:rPr>
          <w:rFonts w:ascii="Arial" w:hAnsi="Arial"/>
          <w:b/>
          <w:sz w:val="20"/>
        </w:rPr>
        <w:tab/>
      </w:r>
      <w:r>
        <w:rPr>
          <w:rFonts w:ascii="Arial" w:hAnsi="Arial"/>
          <w:sz w:val="20"/>
        </w:rPr>
        <w:t>01/2016</w:t>
      </w:r>
      <w:r w:rsidR="00D825C4" w:rsidRPr="00834751">
        <w:rPr>
          <w:rFonts w:ascii="Arial" w:hAnsi="Arial"/>
          <w:sz w:val="20"/>
        </w:rPr>
        <w:t xml:space="preserve"> </w:t>
      </w:r>
      <w:r w:rsidR="00D825C4" w:rsidRPr="00834751">
        <w:rPr>
          <w:rFonts w:ascii="Arial" w:hAnsi="Arial"/>
          <w:sz w:val="20"/>
        </w:rPr>
        <w:tab/>
      </w:r>
      <w:r>
        <w:rPr>
          <w:rFonts w:ascii="Arial" w:hAnsi="Arial"/>
          <w:sz w:val="20"/>
        </w:rPr>
        <w:t>LHS</w:t>
      </w:r>
      <w:r w:rsidR="00D825C4" w:rsidRPr="00834751">
        <w:rPr>
          <w:rFonts w:ascii="Arial" w:hAnsi="Arial"/>
          <w:sz w:val="20"/>
        </w:rPr>
        <w:t xml:space="preserve"> </w:t>
      </w:r>
      <w:r w:rsidR="00D825C4">
        <w:rPr>
          <w:rFonts w:ascii="Arial" w:hAnsi="Arial"/>
          <w:sz w:val="20"/>
          <w:lang w:val="en-US"/>
        </w:rPr>
        <w:t>Board</w:t>
      </w:r>
      <w:r w:rsidR="00D825C4" w:rsidRPr="00834751">
        <w:rPr>
          <w:rFonts w:ascii="Arial" w:hAnsi="Arial"/>
          <w:sz w:val="20"/>
        </w:rPr>
        <w:t xml:space="preserve"> </w:t>
      </w:r>
      <w:r w:rsidR="00D825C4">
        <w:rPr>
          <w:rFonts w:ascii="Arial" w:hAnsi="Arial"/>
          <w:sz w:val="20"/>
          <w:lang w:val="en-US"/>
        </w:rPr>
        <w:t>Approval</w:t>
      </w:r>
      <w:r>
        <w:rPr>
          <w:rFonts w:ascii="Arial" w:hAnsi="Arial"/>
          <w:sz w:val="20"/>
        </w:rPr>
        <w:t>:</w:t>
      </w:r>
      <w:r>
        <w:t xml:space="preserve"> 03/</w:t>
      </w:r>
      <w:r w:rsidR="004838B7">
        <w:t>2016</w:t>
      </w:r>
    </w:p>
    <w:p w:rsidR="005E30F0" w:rsidRPr="00834751" w:rsidRDefault="00B2297C" w:rsidP="00FA1F8E">
      <w:pPr>
        <w:tabs>
          <w:tab w:val="left" w:pos="-720"/>
        </w:tabs>
        <w:suppressAutoHyphens/>
        <w:jc w:val="right"/>
        <w:rPr>
          <w:rFonts w:ascii="Arial" w:hAnsi="Arial" w:cs="Arial"/>
          <w:sz w:val="20"/>
        </w:rPr>
      </w:pPr>
      <w:r>
        <w:rPr>
          <w:rFonts w:ascii="Arial" w:hAnsi="Arial"/>
          <w:sz w:val="20"/>
        </w:rPr>
        <w:t xml:space="preserve">Страница 1 из </w:t>
      </w:r>
      <w:r w:rsidRPr="00834751">
        <w:rPr>
          <w:rFonts w:ascii="Arial" w:hAnsi="Arial"/>
          <w:sz w:val="20"/>
        </w:rPr>
        <w:t>6</w:t>
      </w:r>
    </w:p>
    <w:p w:rsidR="00FA1F8E" w:rsidRPr="00AB3F77" w:rsidRDefault="00FA1F8E" w:rsidP="00FA1F8E">
      <w:pPr>
        <w:pBdr>
          <w:top w:val="single" w:sz="4" w:space="1" w:color="auto"/>
        </w:pBdr>
        <w:tabs>
          <w:tab w:val="left" w:pos="-720"/>
        </w:tabs>
        <w:suppressAutoHyphens/>
        <w:rPr>
          <w:rFonts w:ascii="Arial" w:hAnsi="Arial" w:cs="Arial"/>
          <w:b/>
          <w:sz w:val="20"/>
        </w:rPr>
      </w:pPr>
      <w:r>
        <w:rPr>
          <w:rFonts w:ascii="Arial" w:hAnsi="Arial"/>
          <w:b/>
          <w:sz w:val="20"/>
        </w:rPr>
        <w:t>РАЗДЕЛ:</w:t>
      </w:r>
      <w:r>
        <w:tab/>
      </w:r>
      <w:r>
        <w:rPr>
          <w:rFonts w:ascii="Arial" w:hAnsi="Arial"/>
          <w:b/>
          <w:sz w:val="20"/>
        </w:rPr>
        <w:t>ФИНАНСЫ</w:t>
      </w:r>
    </w:p>
    <w:p w:rsidR="00FA1F8E" w:rsidRPr="00AB3F77" w:rsidRDefault="00FA1F8E" w:rsidP="00FA1F8E">
      <w:pPr>
        <w:pBdr>
          <w:bottom w:val="single" w:sz="4" w:space="1" w:color="auto"/>
        </w:pBdr>
        <w:tabs>
          <w:tab w:val="left" w:pos="-720"/>
        </w:tabs>
        <w:suppressAutoHyphens/>
        <w:ind w:left="1440" w:hanging="1440"/>
        <w:rPr>
          <w:rFonts w:ascii="Arial" w:hAnsi="Arial" w:cs="Arial"/>
          <w:b/>
          <w:sz w:val="20"/>
        </w:rPr>
      </w:pPr>
      <w:r>
        <w:rPr>
          <w:rFonts w:ascii="Arial" w:hAnsi="Arial"/>
          <w:b/>
          <w:sz w:val="20"/>
        </w:rPr>
        <w:t>НАЗВАНИЕ:</w:t>
      </w:r>
      <w:r>
        <w:tab/>
      </w:r>
      <w:r>
        <w:rPr>
          <w:rFonts w:ascii="Arial" w:hAnsi="Arial"/>
          <w:b/>
          <w:sz w:val="20"/>
        </w:rPr>
        <w:t>ФИНАНСОВАЯ ПОМОЩЬ (БЕСПЛАТНОЕ МЕДИЦИНСКОЕ ОБСЛУЖИВАНИЕ)</w:t>
      </w:r>
    </w:p>
    <w:p w:rsidR="00FA1F8E" w:rsidRPr="00AB3F77" w:rsidRDefault="00FA1F8E">
      <w:pPr>
        <w:tabs>
          <w:tab w:val="left" w:pos="-720"/>
        </w:tabs>
        <w:suppressAutoHyphens/>
        <w:rPr>
          <w:rFonts w:ascii="Arial" w:hAnsi="Arial" w:cs="Arial"/>
          <w:b/>
          <w:sz w:val="20"/>
        </w:rPr>
      </w:pPr>
    </w:p>
    <w:p w:rsidR="00D7713E" w:rsidRPr="00D7713E" w:rsidRDefault="00D7713E" w:rsidP="00D7713E">
      <w:pPr>
        <w:tabs>
          <w:tab w:val="left" w:pos="-720"/>
        </w:tabs>
        <w:suppressAutoHyphens/>
        <w:overflowPunct/>
        <w:autoSpaceDE/>
        <w:autoSpaceDN/>
        <w:adjustRightInd/>
        <w:textAlignment w:val="auto"/>
        <w:rPr>
          <w:rFonts w:ascii="Arial" w:hAnsi="Arial" w:cs="Arial"/>
          <w:spacing w:val="-3"/>
          <w:sz w:val="20"/>
        </w:rPr>
      </w:pPr>
      <w:r>
        <w:rPr>
          <w:rFonts w:ascii="Arial" w:hAnsi="Arial"/>
          <w:b/>
          <w:spacing w:val="-3"/>
          <w:sz w:val="20"/>
        </w:rPr>
        <w:t>ЦЕЛЬ</w:t>
      </w:r>
      <w:r>
        <w:rPr>
          <w:rFonts w:ascii="Arial" w:hAnsi="Arial"/>
          <w:spacing w:val="-3"/>
          <w:sz w:val="20"/>
        </w:rPr>
        <w:t xml:space="preserve">  </w:t>
      </w:r>
    </w:p>
    <w:p w:rsidR="00D7713E" w:rsidRPr="00D7713E" w:rsidRDefault="00D7713E" w:rsidP="00D7713E">
      <w:pPr>
        <w:tabs>
          <w:tab w:val="left" w:pos="-720"/>
        </w:tabs>
        <w:suppressAutoHyphens/>
        <w:overflowPunct/>
        <w:autoSpaceDE/>
        <w:autoSpaceDN/>
        <w:adjustRightInd/>
        <w:textAlignment w:val="auto"/>
        <w:rPr>
          <w:rFonts w:ascii="Arial" w:hAnsi="Arial" w:cs="Arial"/>
          <w:spacing w:val="-3"/>
          <w:sz w:val="20"/>
        </w:rPr>
      </w:pPr>
    </w:p>
    <w:p w:rsidR="00D7713E" w:rsidRPr="00AB3F77" w:rsidRDefault="00D7713E" w:rsidP="00D7713E">
      <w:pPr>
        <w:tabs>
          <w:tab w:val="left" w:pos="-720"/>
        </w:tabs>
        <w:suppressAutoHyphens/>
        <w:overflowPunct/>
        <w:autoSpaceDE/>
        <w:autoSpaceDN/>
        <w:adjustRightInd/>
        <w:textAlignment w:val="auto"/>
        <w:rPr>
          <w:rFonts w:ascii="Arial" w:hAnsi="Arial" w:cs="Arial"/>
          <w:spacing w:val="-3"/>
          <w:sz w:val="20"/>
        </w:rPr>
      </w:pPr>
      <w:r>
        <w:rPr>
          <w:rFonts w:ascii="Arial" w:hAnsi="Arial"/>
          <w:spacing w:val="-3"/>
          <w:sz w:val="20"/>
        </w:rPr>
        <w:t xml:space="preserve">В соответствии с миссией компании Legacy Health (Legacy) считается не только необходимым, но и целесообразным вносить корректировки в расходы на медицинское обслуживание пациентов при определенных обстоятельствах. Целью данного полиса не является ограничение таких мер. Скорее, это относится к постановке четких правил для выполнения данной задачи. </w:t>
      </w:r>
    </w:p>
    <w:p w:rsidR="00D7713E" w:rsidRPr="00D7713E" w:rsidRDefault="00D7713E" w:rsidP="00D7713E">
      <w:pPr>
        <w:tabs>
          <w:tab w:val="left" w:pos="-720"/>
        </w:tabs>
        <w:suppressAutoHyphens/>
        <w:overflowPunct/>
        <w:autoSpaceDE/>
        <w:autoSpaceDN/>
        <w:adjustRightInd/>
        <w:textAlignment w:val="auto"/>
        <w:rPr>
          <w:rFonts w:ascii="Arial" w:hAnsi="Arial" w:cs="Arial"/>
          <w:b/>
          <w:spacing w:val="-3"/>
          <w:sz w:val="20"/>
        </w:rPr>
      </w:pPr>
    </w:p>
    <w:p w:rsidR="00D7713E" w:rsidRPr="00D7713E" w:rsidRDefault="00D7713E" w:rsidP="00D7713E">
      <w:pPr>
        <w:tabs>
          <w:tab w:val="left" w:pos="-720"/>
        </w:tabs>
        <w:suppressAutoHyphens/>
        <w:overflowPunct/>
        <w:autoSpaceDE/>
        <w:autoSpaceDN/>
        <w:adjustRightInd/>
        <w:textAlignment w:val="auto"/>
        <w:rPr>
          <w:rFonts w:ascii="Arial" w:hAnsi="Arial" w:cs="Arial"/>
          <w:b/>
          <w:spacing w:val="-3"/>
          <w:sz w:val="20"/>
        </w:rPr>
      </w:pPr>
      <w:r>
        <w:rPr>
          <w:rFonts w:ascii="Arial" w:hAnsi="Arial"/>
          <w:b/>
          <w:spacing w:val="-3"/>
          <w:sz w:val="20"/>
        </w:rPr>
        <w:t>ЦЕЛИ</w:t>
      </w:r>
    </w:p>
    <w:p w:rsidR="00D7713E" w:rsidRPr="00D7713E" w:rsidRDefault="00D7713E" w:rsidP="00D7713E">
      <w:pPr>
        <w:numPr>
          <w:ilvl w:val="0"/>
          <w:numId w:val="6"/>
        </w:numPr>
        <w:tabs>
          <w:tab w:val="left" w:pos="-720"/>
          <w:tab w:val="left" w:pos="0"/>
          <w:tab w:val="left" w:pos="720"/>
          <w:tab w:val="left" w:pos="1440"/>
        </w:tabs>
        <w:suppressAutoHyphens/>
        <w:overflowPunct/>
        <w:autoSpaceDE/>
        <w:autoSpaceDN/>
        <w:adjustRightInd/>
        <w:textAlignment w:val="auto"/>
        <w:rPr>
          <w:rFonts w:ascii="Arial" w:hAnsi="Arial" w:cs="Arial"/>
          <w:spacing w:val="-3"/>
          <w:sz w:val="20"/>
        </w:rPr>
      </w:pPr>
      <w:r>
        <w:rPr>
          <w:rFonts w:ascii="Arial" w:hAnsi="Arial"/>
          <w:spacing w:val="-3"/>
          <w:sz w:val="20"/>
        </w:rPr>
        <w:t>Установить порядок действий, которые помогут упростить программу финансовой помощи, включая принятие решений о финансовой помощи, информирование о корректировках, а также получение сведений о лицах, уполномоченных принимать решения относительно исключений.</w:t>
      </w:r>
    </w:p>
    <w:p w:rsidR="00D7713E" w:rsidRPr="00D825C4" w:rsidRDefault="00D7713E" w:rsidP="00D7713E">
      <w:pPr>
        <w:tabs>
          <w:tab w:val="left" w:pos="-720"/>
          <w:tab w:val="left" w:pos="0"/>
          <w:tab w:val="left" w:pos="720"/>
          <w:tab w:val="left" w:pos="1440"/>
        </w:tabs>
        <w:suppressAutoHyphens/>
        <w:overflowPunct/>
        <w:autoSpaceDE/>
        <w:autoSpaceDN/>
        <w:adjustRightInd/>
        <w:textAlignment w:val="auto"/>
        <w:rPr>
          <w:rFonts w:ascii="Arial" w:hAnsi="Arial" w:cs="Arial"/>
          <w:spacing w:val="-3"/>
          <w:sz w:val="20"/>
        </w:rPr>
      </w:pPr>
    </w:p>
    <w:p w:rsidR="00D7713E" w:rsidRPr="00D825C4" w:rsidRDefault="00D7713E" w:rsidP="00D7713E">
      <w:pPr>
        <w:numPr>
          <w:ilvl w:val="0"/>
          <w:numId w:val="6"/>
        </w:numPr>
        <w:tabs>
          <w:tab w:val="left" w:pos="-720"/>
          <w:tab w:val="left" w:pos="0"/>
          <w:tab w:val="left" w:pos="720"/>
          <w:tab w:val="left" w:pos="144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Отсутствие возможности у пациента оплатить необходимое с медицинской точки зрения обслуживание ни в коей мере не должно затруднить</w:t>
      </w:r>
      <w:r w:rsidRPr="00D825C4">
        <w:rPr>
          <w:rFonts w:ascii="Arial" w:hAnsi="Arial" w:cs="Arial"/>
          <w:sz w:val="20"/>
        </w:rPr>
        <w:t xml:space="preserve"> получение таких медицинских услуг. </w:t>
      </w:r>
    </w:p>
    <w:p w:rsidR="00D7713E" w:rsidRPr="00D7713E" w:rsidRDefault="00D7713E" w:rsidP="00D7713E">
      <w:pPr>
        <w:keepNext/>
        <w:tabs>
          <w:tab w:val="left" w:pos="-720"/>
        </w:tabs>
        <w:suppressAutoHyphens/>
        <w:overflowPunct/>
        <w:autoSpaceDE/>
        <w:autoSpaceDN/>
        <w:adjustRightInd/>
        <w:textAlignment w:val="auto"/>
        <w:outlineLvl w:val="4"/>
        <w:rPr>
          <w:rFonts w:ascii="Arial" w:hAnsi="Arial" w:cs="Arial"/>
          <w:b/>
          <w:bCs/>
          <w:sz w:val="20"/>
        </w:rPr>
      </w:pPr>
    </w:p>
    <w:p w:rsidR="00D7713E" w:rsidRPr="00D7713E" w:rsidRDefault="00D7713E" w:rsidP="00D7713E">
      <w:pPr>
        <w:keepNext/>
        <w:tabs>
          <w:tab w:val="left" w:pos="-720"/>
        </w:tabs>
        <w:suppressAutoHyphens/>
        <w:overflowPunct/>
        <w:autoSpaceDE/>
        <w:autoSpaceDN/>
        <w:adjustRightInd/>
        <w:textAlignment w:val="auto"/>
        <w:outlineLvl w:val="4"/>
        <w:rPr>
          <w:rFonts w:ascii="Arial" w:hAnsi="Arial" w:cs="Arial"/>
          <w:b/>
          <w:bCs/>
          <w:sz w:val="20"/>
        </w:rPr>
      </w:pPr>
      <w:r>
        <w:rPr>
          <w:rFonts w:ascii="Arial" w:hAnsi="Arial"/>
          <w:b/>
          <w:sz w:val="20"/>
        </w:rPr>
        <w:t>ПОЛИС</w:t>
      </w:r>
    </w:p>
    <w:p w:rsidR="00D7713E" w:rsidRPr="00D7713E" w:rsidRDefault="00D7713E" w:rsidP="00D7713E">
      <w:pPr>
        <w:tabs>
          <w:tab w:val="left" w:pos="-720"/>
        </w:tabs>
        <w:suppressAutoHyphens/>
        <w:overflowPunct/>
        <w:autoSpaceDE/>
        <w:autoSpaceDN/>
        <w:adjustRightInd/>
        <w:textAlignment w:val="auto"/>
        <w:rPr>
          <w:rFonts w:ascii="Arial" w:hAnsi="Arial" w:cs="Arial"/>
          <w:sz w:val="20"/>
        </w:rPr>
      </w:pPr>
    </w:p>
    <w:p w:rsidR="00D7713E" w:rsidRPr="00F71923" w:rsidRDefault="00D7713E" w:rsidP="00D7713E">
      <w:pPr>
        <w:numPr>
          <w:ilvl w:val="0"/>
          <w:numId w:val="7"/>
        </w:numPr>
        <w:tabs>
          <w:tab w:val="left" w:pos="-720"/>
          <w:tab w:val="left" w:pos="0"/>
          <w:tab w:val="left" w:pos="720"/>
          <w:tab w:val="left" w:pos="1440"/>
        </w:tabs>
        <w:suppressAutoHyphens/>
        <w:overflowPunct/>
        <w:autoSpaceDE/>
        <w:autoSpaceDN/>
        <w:adjustRightInd/>
        <w:textAlignment w:val="auto"/>
        <w:rPr>
          <w:rFonts w:ascii="Arial" w:hAnsi="Arial" w:cs="Arial"/>
          <w:spacing w:val="-3"/>
          <w:sz w:val="20"/>
        </w:rPr>
      </w:pPr>
      <w:r w:rsidRPr="00F71923">
        <w:rPr>
          <w:rFonts w:ascii="Arial" w:hAnsi="Arial" w:cs="Arial"/>
          <w:b/>
          <w:sz w:val="20"/>
          <w:u w:val="single"/>
        </w:rPr>
        <w:t>Определения:</w:t>
      </w:r>
      <w:r w:rsidRPr="00F71923">
        <w:rPr>
          <w:rFonts w:ascii="Arial" w:hAnsi="Arial" w:cs="Arial"/>
          <w:spacing w:val="-3"/>
          <w:sz w:val="20"/>
        </w:rPr>
        <w:t xml:space="preserve">  </w:t>
      </w:r>
    </w:p>
    <w:p w:rsidR="00D7713E" w:rsidRPr="00D7713E" w:rsidRDefault="00D7713E" w:rsidP="00D7713E">
      <w:pPr>
        <w:tabs>
          <w:tab w:val="left" w:pos="-720"/>
          <w:tab w:val="left" w:pos="0"/>
          <w:tab w:val="left" w:pos="1440"/>
          <w:tab w:val="left" w:pos="2160"/>
        </w:tabs>
        <w:suppressAutoHyphens/>
        <w:overflowPunct/>
        <w:autoSpaceDE/>
        <w:autoSpaceDN/>
        <w:adjustRightInd/>
        <w:ind w:left="360"/>
        <w:textAlignment w:val="auto"/>
        <w:rPr>
          <w:rFonts w:ascii="Arial" w:hAnsi="Arial" w:cs="Arial"/>
          <w:spacing w:val="-3"/>
          <w:sz w:val="20"/>
        </w:rPr>
      </w:pPr>
      <w:r>
        <w:rPr>
          <w:rFonts w:ascii="Arial" w:hAnsi="Arial"/>
          <w:spacing w:val="-3"/>
          <w:sz w:val="20"/>
        </w:rPr>
        <w:t xml:space="preserve"> </w:t>
      </w:r>
    </w:p>
    <w:p w:rsidR="00D7713E" w:rsidRPr="00D825C4" w:rsidRDefault="00D7713E" w:rsidP="00253522">
      <w:pPr>
        <w:numPr>
          <w:ilvl w:val="1"/>
          <w:numId w:val="9"/>
        </w:numPr>
        <w:tabs>
          <w:tab w:val="left" w:pos="-720"/>
          <w:tab w:val="left" w:pos="0"/>
          <w:tab w:val="left" w:pos="1440"/>
          <w:tab w:val="left" w:pos="2160"/>
        </w:tabs>
        <w:suppressAutoHyphens/>
        <w:overflowPunct/>
        <w:autoSpaceDE/>
        <w:autoSpaceDN/>
        <w:adjustRightInd/>
        <w:textAlignment w:val="auto"/>
        <w:rPr>
          <w:rFonts w:ascii="Arial" w:hAnsi="Arial" w:cs="Arial"/>
          <w:spacing w:val="-3"/>
          <w:sz w:val="20"/>
        </w:rPr>
      </w:pPr>
      <w:r w:rsidRPr="00D825C4">
        <w:rPr>
          <w:rFonts w:ascii="Arial" w:hAnsi="Arial" w:cs="Arial"/>
          <w:sz w:val="20"/>
          <w:u w:val="single"/>
        </w:rPr>
        <w:t>Финансовая помощь:</w:t>
      </w:r>
      <w:r w:rsidRPr="00D825C4">
        <w:rPr>
          <w:rFonts w:ascii="Arial" w:hAnsi="Arial" w:cs="Arial"/>
          <w:spacing w:val="-3"/>
          <w:sz w:val="20"/>
        </w:rPr>
        <w:t xml:space="preserve"> под финансовой помощью подразумевается списание расходов на необходимые с медицинской точки зрения услуги, предоставляемые пациентам, которые не могут оплатить медицинское обслуживание, получаемое ими в больнице компании Legacy</w:t>
      </w:r>
      <w:r w:rsidR="004838B7">
        <w:rPr>
          <w:rFonts w:ascii="Arial" w:hAnsi="Arial" w:cs="Arial"/>
          <w:spacing w:val="-3"/>
          <w:sz w:val="20"/>
        </w:rPr>
        <w:t>. Перечень поставщиков</w:t>
      </w:r>
      <w:r w:rsidR="004838B7" w:rsidRPr="00834751">
        <w:rPr>
          <w:rFonts w:ascii="Arial" w:hAnsi="Arial" w:cs="Arial"/>
          <w:spacing w:val="-3"/>
          <w:sz w:val="20"/>
        </w:rPr>
        <w:t>,</w:t>
      </w:r>
      <w:r w:rsidR="004838B7">
        <w:rPr>
          <w:rFonts w:ascii="Arial" w:hAnsi="Arial" w:cs="Arial"/>
          <w:spacing w:val="-3"/>
          <w:sz w:val="20"/>
        </w:rPr>
        <w:t xml:space="preserve"> </w:t>
      </w:r>
      <w:r w:rsidR="00A06BBA">
        <w:rPr>
          <w:rFonts w:ascii="Arial" w:hAnsi="Arial" w:cs="Arial"/>
          <w:spacing w:val="-3"/>
          <w:sz w:val="20"/>
        </w:rPr>
        <w:t>услуги</w:t>
      </w:r>
      <w:r w:rsidR="00EC7D22">
        <w:rPr>
          <w:rFonts w:ascii="Arial" w:hAnsi="Arial" w:cs="Arial"/>
          <w:spacing w:val="-3"/>
          <w:sz w:val="20"/>
        </w:rPr>
        <w:t xml:space="preserve"> которых</w:t>
      </w:r>
      <w:r w:rsidR="004838B7">
        <w:rPr>
          <w:rFonts w:ascii="Arial" w:hAnsi="Arial" w:cs="Arial"/>
          <w:spacing w:val="-3"/>
          <w:sz w:val="20"/>
        </w:rPr>
        <w:t xml:space="preserve"> </w:t>
      </w:r>
      <w:r w:rsidR="00EC7D22">
        <w:rPr>
          <w:rFonts w:ascii="Arial" w:hAnsi="Arial" w:cs="Arial"/>
          <w:spacing w:val="-3"/>
          <w:sz w:val="20"/>
        </w:rPr>
        <w:t xml:space="preserve">могут быть не покрыты согласно </w:t>
      </w:r>
      <w:r w:rsidR="00A06BBA">
        <w:rPr>
          <w:rFonts w:ascii="Arial" w:hAnsi="Arial" w:cs="Arial"/>
          <w:spacing w:val="-3"/>
          <w:sz w:val="20"/>
        </w:rPr>
        <w:t xml:space="preserve">установленному порядку </w:t>
      </w:r>
      <w:r w:rsidR="00EC7D22">
        <w:rPr>
          <w:rFonts w:ascii="Arial" w:hAnsi="Arial" w:cs="Arial"/>
          <w:spacing w:val="-3"/>
          <w:sz w:val="20"/>
        </w:rPr>
        <w:t xml:space="preserve">нашей </w:t>
      </w:r>
      <w:r w:rsidR="00A06BBA">
        <w:rPr>
          <w:rFonts w:ascii="Arial" w:hAnsi="Arial" w:cs="Arial"/>
          <w:spacing w:val="-3"/>
          <w:sz w:val="20"/>
        </w:rPr>
        <w:t>компании</w:t>
      </w:r>
      <w:r w:rsidR="00A06BBA" w:rsidRPr="00834751">
        <w:rPr>
          <w:rFonts w:ascii="Arial" w:hAnsi="Arial" w:cs="Arial"/>
          <w:spacing w:val="-3"/>
          <w:sz w:val="20"/>
        </w:rPr>
        <w:t xml:space="preserve">, </w:t>
      </w:r>
      <w:r w:rsidR="00A06BBA">
        <w:rPr>
          <w:rFonts w:ascii="Arial" w:hAnsi="Arial" w:cs="Arial"/>
          <w:spacing w:val="-3"/>
          <w:sz w:val="20"/>
        </w:rPr>
        <w:t>предоставлен на веб-са</w:t>
      </w:r>
      <w:r w:rsidR="00F5792F">
        <w:rPr>
          <w:rFonts w:ascii="Arial" w:hAnsi="Arial" w:cs="Arial"/>
          <w:spacing w:val="-3"/>
          <w:sz w:val="20"/>
        </w:rPr>
        <w:t xml:space="preserve">йт по </w:t>
      </w:r>
      <w:r w:rsidR="00F5792F" w:rsidRPr="00F5792F">
        <w:rPr>
          <w:rFonts w:ascii="Arial" w:hAnsi="Arial" w:cs="Arial"/>
          <w:spacing w:val="-3"/>
          <w:sz w:val="20"/>
        </w:rPr>
        <w:t xml:space="preserve">адресу </w:t>
      </w:r>
      <w:hyperlink r:id="rId13" w:history="1">
        <w:r w:rsidR="00BF1B45" w:rsidRPr="00BF1B45">
          <w:rPr>
            <w:rStyle w:val="Hyperlink"/>
            <w:rFonts w:ascii="Arial" w:hAnsi="Arial" w:cs="Arial"/>
            <w:spacing w:val="-3"/>
            <w:sz w:val="20"/>
          </w:rPr>
          <w:t>www.legacyhealth.org</w:t>
        </w:r>
      </w:hyperlink>
      <w:r w:rsidRPr="00F5792F">
        <w:rPr>
          <w:rFonts w:ascii="Arial" w:hAnsi="Arial" w:cs="Arial"/>
          <w:spacing w:val="-3"/>
          <w:sz w:val="20"/>
        </w:rPr>
        <w:t>.</w:t>
      </w:r>
      <w:r w:rsidRPr="00D825C4">
        <w:rPr>
          <w:rFonts w:ascii="Arial" w:hAnsi="Arial" w:cs="Arial"/>
          <w:spacing w:val="-3"/>
          <w:sz w:val="20"/>
        </w:rPr>
        <w:br/>
      </w:r>
    </w:p>
    <w:p w:rsidR="00834751" w:rsidRDefault="00D7713E" w:rsidP="00834751">
      <w:pPr>
        <w:numPr>
          <w:ilvl w:val="1"/>
          <w:numId w:val="9"/>
        </w:numPr>
        <w:tabs>
          <w:tab w:val="left" w:pos="-720"/>
          <w:tab w:val="left" w:pos="0"/>
          <w:tab w:val="left" w:pos="1440"/>
          <w:tab w:val="left" w:pos="2160"/>
        </w:tabs>
        <w:suppressAutoHyphens/>
        <w:overflowPunct/>
        <w:autoSpaceDE/>
        <w:autoSpaceDN/>
        <w:adjustRightInd/>
        <w:textAlignment w:val="auto"/>
        <w:rPr>
          <w:rFonts w:ascii="Arial" w:hAnsi="Arial" w:cs="Arial"/>
          <w:spacing w:val="-3"/>
          <w:sz w:val="20"/>
        </w:rPr>
      </w:pPr>
      <w:r w:rsidRPr="00D825C4">
        <w:rPr>
          <w:rFonts w:ascii="Arial" w:hAnsi="Arial" w:cs="Arial"/>
          <w:sz w:val="20"/>
          <w:u w:val="single"/>
        </w:rPr>
        <w:t>Услуги, необходимые с медицинской точки зрения:</w:t>
      </w:r>
      <w:r w:rsidR="00D825C4">
        <w:rPr>
          <w:rFonts w:ascii="Arial" w:hAnsi="Arial" w:cs="Arial"/>
          <w:spacing w:val="-3"/>
          <w:sz w:val="20"/>
        </w:rPr>
        <w:t xml:space="preserve"> </w:t>
      </w:r>
      <w:r w:rsidR="00D825C4" w:rsidRPr="00834751">
        <w:rPr>
          <w:rFonts w:ascii="Arial" w:hAnsi="Arial" w:cs="Arial"/>
          <w:spacing w:val="-3"/>
          <w:sz w:val="20"/>
        </w:rPr>
        <w:t>&lt;&lt;</w:t>
      </w:r>
      <w:r w:rsidRPr="00D825C4">
        <w:rPr>
          <w:rFonts w:ascii="Arial" w:hAnsi="Arial" w:cs="Arial"/>
          <w:spacing w:val="-3"/>
          <w:sz w:val="20"/>
        </w:rPr>
        <w:t xml:space="preserve">Необходимые с </w:t>
      </w:r>
      <w:r w:rsidR="00D825C4">
        <w:rPr>
          <w:rFonts w:ascii="Arial" w:hAnsi="Arial" w:cs="Arial"/>
          <w:spacing w:val="-3"/>
          <w:sz w:val="20"/>
        </w:rPr>
        <w:t>медицинской точки зрения услуги</w:t>
      </w:r>
      <w:r w:rsidR="00D825C4" w:rsidRPr="00834751">
        <w:rPr>
          <w:rFonts w:ascii="Arial" w:hAnsi="Arial" w:cs="Arial"/>
          <w:spacing w:val="-3"/>
          <w:sz w:val="20"/>
        </w:rPr>
        <w:t>&gt;&gt;</w:t>
      </w:r>
      <w:r w:rsidRPr="00D825C4">
        <w:rPr>
          <w:rFonts w:ascii="Arial" w:hAnsi="Arial" w:cs="Arial"/>
          <w:spacing w:val="-3"/>
          <w:sz w:val="20"/>
        </w:rPr>
        <w:t xml:space="preserve"> включают в себя экстренную помощь, стационарное или амбулаторное медицинское обслуживание, предоставляемое компанией Legacy Health с целью проведения медицинского </w:t>
      </w:r>
      <w:r w:rsidRPr="00D825C4">
        <w:rPr>
          <w:rFonts w:ascii="Arial" w:hAnsi="Arial" w:cs="Arial"/>
          <w:sz w:val="20"/>
        </w:rPr>
        <w:t xml:space="preserve">обследования, диагностики или лечения травмы или заболевания, которое без лечения будет представлять угрозу для здоровья пациента. Услуги должны быть клинически приемлемы и соответствовать общепринятым стандартам медицинской практики. Предоставляемые услуги должны включать наиболее приемлемые и эффективные с точки зрения затрат лекарственные препараты, оборудование или услуги, которые могут быть быстро и безопасно предоставлены в медицинском учреждении компании Legacy. К услугам, необходимым с медицинской точки зрения, не относятся косметологические, экспериментальные медицинские услуги, а также те услуги, которые оказываются в рамках программы клинических научных испытаний; частные и/или не относящиеся к компании Legacy медицинские услуги или услуги терапевта; услуги и/или лечение, не предоставляемое в больнице компании Legacy. </w:t>
      </w:r>
      <w:r w:rsidRPr="00D825C4">
        <w:rPr>
          <w:rFonts w:ascii="Arial" w:hAnsi="Arial" w:cs="Arial"/>
          <w:sz w:val="20"/>
        </w:rPr>
        <w:br/>
      </w:r>
    </w:p>
    <w:p w:rsidR="00834751" w:rsidRPr="00834751" w:rsidRDefault="00834751" w:rsidP="00834751">
      <w:pPr>
        <w:numPr>
          <w:ilvl w:val="1"/>
          <w:numId w:val="9"/>
        </w:numPr>
        <w:tabs>
          <w:tab w:val="left" w:pos="-720"/>
          <w:tab w:val="left" w:pos="0"/>
          <w:tab w:val="left" w:pos="1440"/>
          <w:tab w:val="left" w:pos="2160"/>
        </w:tabs>
        <w:suppressAutoHyphens/>
        <w:overflowPunct/>
        <w:autoSpaceDE/>
        <w:autoSpaceDN/>
        <w:adjustRightInd/>
        <w:textAlignment w:val="auto"/>
        <w:rPr>
          <w:rFonts w:ascii="Arial" w:hAnsi="Arial" w:cs="Arial"/>
          <w:spacing w:val="-3"/>
          <w:sz w:val="20"/>
        </w:rPr>
      </w:pPr>
      <w:bookmarkStart w:id="0" w:name="_GoBack"/>
      <w:bookmarkEnd w:id="0"/>
      <w:r w:rsidRPr="00834751">
        <w:rPr>
          <w:rFonts w:ascii="Arial" w:hAnsi="Arial"/>
          <w:sz w:val="20"/>
          <w:u w:val="single"/>
        </w:rPr>
        <w:t>Семейный доход</w:t>
      </w:r>
      <w:r w:rsidRPr="00834751">
        <w:rPr>
          <w:rFonts w:ascii="Arial" w:hAnsi="Arial"/>
          <w:sz w:val="20"/>
        </w:rPr>
        <w:t xml:space="preserve">: </w:t>
      </w:r>
      <w:r w:rsidRPr="00834751">
        <w:rPr>
          <w:rFonts w:ascii="Arial" w:hAnsi="Arial"/>
          <w:color w:val="000000" w:themeColor="text1"/>
          <w:sz w:val="20"/>
        </w:rPr>
        <w:t xml:space="preserve">совокупный доход до уплаты налогов в семье из двух или более совместно проживающих лиц, находящихся в родстве по рождению, браку, гражданскому союзу или в связи с усыновлением, включая следующее: заработок, пособие по безработице, компенсация </w:t>
      </w:r>
      <w:r w:rsidRPr="00834751">
        <w:rPr>
          <w:rFonts w:ascii="Arial" w:hAnsi="Arial"/>
          <w:color w:val="000000" w:themeColor="text1"/>
          <w:sz w:val="20"/>
        </w:rPr>
        <w:lastRenderedPageBreak/>
        <w:t>рабочим вследствие утраты трудоспособности, социальное обеспечение, дополнительный социальный доход, государственное денежное пособие, пособия, выплачиваемые ветеранам войн, пособия в связи с потерей кормильца, пенсия или пенсионное обеспечение, проценты, дивиденды, доход от аренды недвижимости, авторский гонорар, доход от сделок с недвижимостью, трастов, помощь в получении образования (гранты и стипендии), алименты и пособия на ребенка.</w:t>
      </w:r>
    </w:p>
    <w:p w:rsidR="00D97ACC" w:rsidRPr="00D825C4" w:rsidRDefault="00D97ACC" w:rsidP="00D97ACC">
      <w:pPr>
        <w:pStyle w:val="ListParagraph"/>
        <w:numPr>
          <w:ilvl w:val="1"/>
          <w:numId w:val="9"/>
        </w:numPr>
        <w:tabs>
          <w:tab w:val="left" w:pos="-720"/>
          <w:tab w:val="left" w:pos="0"/>
          <w:tab w:val="left" w:pos="1440"/>
          <w:tab w:val="left" w:pos="2160"/>
        </w:tabs>
        <w:suppressAutoHyphens/>
        <w:overflowPunct/>
        <w:autoSpaceDE/>
        <w:autoSpaceDN/>
        <w:adjustRightInd/>
        <w:textAlignment w:val="auto"/>
        <w:rPr>
          <w:rFonts w:ascii="Arial" w:hAnsi="Arial" w:cs="Arial"/>
          <w:spacing w:val="-3"/>
          <w:sz w:val="20"/>
        </w:rPr>
      </w:pPr>
      <w:r w:rsidRPr="00D825C4">
        <w:rPr>
          <w:rFonts w:ascii="Arial" w:hAnsi="Arial" w:cs="Arial"/>
          <w:color w:val="000000" w:themeColor="text1"/>
          <w:spacing w:val="-3"/>
          <w:sz w:val="20"/>
        </w:rPr>
        <w:br/>
      </w:r>
    </w:p>
    <w:p w:rsidR="00171F6E" w:rsidRPr="00D825C4" w:rsidRDefault="00D97ACC" w:rsidP="00692767">
      <w:pPr>
        <w:pStyle w:val="ListParagraph"/>
        <w:numPr>
          <w:ilvl w:val="1"/>
          <w:numId w:val="9"/>
        </w:numPr>
        <w:tabs>
          <w:tab w:val="left" w:pos="-720"/>
          <w:tab w:val="left" w:pos="0"/>
          <w:tab w:val="left" w:pos="1440"/>
          <w:tab w:val="left" w:pos="2160"/>
        </w:tabs>
        <w:suppressAutoHyphens/>
        <w:overflowPunct/>
        <w:autoSpaceDE/>
        <w:autoSpaceDN/>
        <w:adjustRightInd/>
        <w:textAlignment w:val="auto"/>
        <w:rPr>
          <w:rFonts w:ascii="Arial" w:hAnsi="Arial" w:cs="Arial"/>
          <w:spacing w:val="-3"/>
          <w:sz w:val="20"/>
        </w:rPr>
      </w:pPr>
      <w:r w:rsidRPr="00D825C4">
        <w:rPr>
          <w:rFonts w:ascii="Arial" w:hAnsi="Arial" w:cs="Arial"/>
          <w:sz w:val="20"/>
          <w:u w:val="single"/>
        </w:rPr>
        <w:t>Квалифицируемые активы:</w:t>
      </w:r>
      <w:r w:rsidRPr="00D825C4">
        <w:rPr>
          <w:rFonts w:ascii="Arial" w:hAnsi="Arial" w:cs="Arial"/>
          <w:spacing w:val="-3"/>
          <w:sz w:val="20"/>
        </w:rPr>
        <w:t xml:space="preserve"> сумма определяется путем расчета одной четверти от суммы, которая остается после вычета $75,000 из общей стоимости семейного бюджета пациента (как определено ниже). </w:t>
      </w:r>
      <w:r w:rsidRPr="00D825C4">
        <w:rPr>
          <w:rFonts w:ascii="Arial" w:hAnsi="Arial" w:cs="Arial"/>
          <w:spacing w:val="-3"/>
          <w:sz w:val="20"/>
        </w:rPr>
        <w:br/>
        <w:t>Квалифицируемые активы = [семейный бюджет - $75,000] x 0.25. Квалифицируемые активы оцениваются только в случае, когда доход семьи пациента превышает 100% установленного Федерального уровня бедности (Federal Poverty Level, FPL).</w:t>
      </w:r>
    </w:p>
    <w:p w:rsidR="00F8509E" w:rsidRPr="00D825C4" w:rsidRDefault="00683AB8" w:rsidP="0085651C">
      <w:pPr>
        <w:tabs>
          <w:tab w:val="left" w:pos="-720"/>
          <w:tab w:val="left" w:pos="0"/>
          <w:tab w:val="left" w:pos="1440"/>
          <w:tab w:val="left" w:pos="2160"/>
        </w:tabs>
        <w:suppressAutoHyphens/>
        <w:overflowPunct/>
        <w:autoSpaceDE/>
        <w:autoSpaceDN/>
        <w:adjustRightInd/>
        <w:ind w:left="720"/>
        <w:textAlignment w:val="auto"/>
        <w:rPr>
          <w:rFonts w:ascii="Arial" w:hAnsi="Arial" w:cs="Arial"/>
          <w:spacing w:val="-3"/>
          <w:sz w:val="20"/>
        </w:rPr>
      </w:pPr>
      <w:r w:rsidRPr="00D825C4">
        <w:rPr>
          <w:rFonts w:ascii="Arial" w:hAnsi="Arial" w:cs="Arial"/>
          <w:spacing w:val="-3"/>
          <w:sz w:val="20"/>
        </w:rPr>
        <w:br/>
      </w:r>
    </w:p>
    <w:p w:rsidR="0085651C" w:rsidRPr="00D825C4" w:rsidRDefault="00683AB8" w:rsidP="0085651C">
      <w:pPr>
        <w:tabs>
          <w:tab w:val="left" w:pos="-720"/>
          <w:tab w:val="left" w:pos="0"/>
          <w:tab w:val="left" w:pos="1440"/>
          <w:tab w:val="left" w:pos="2160"/>
        </w:tabs>
        <w:suppressAutoHyphens/>
        <w:overflowPunct/>
        <w:autoSpaceDE/>
        <w:autoSpaceDN/>
        <w:adjustRightInd/>
        <w:ind w:left="720"/>
        <w:textAlignment w:val="auto"/>
        <w:rPr>
          <w:rFonts w:ascii="Arial" w:hAnsi="Arial" w:cs="Arial"/>
          <w:spacing w:val="-3"/>
          <w:sz w:val="20"/>
        </w:rPr>
      </w:pPr>
      <w:r w:rsidRPr="00D825C4">
        <w:rPr>
          <w:rFonts w:ascii="Arial" w:hAnsi="Arial" w:cs="Arial"/>
          <w:spacing w:val="-3"/>
          <w:sz w:val="20"/>
        </w:rPr>
        <w:t>Для целей расчета квалифицируемых активов семейный доход включает в себя:</w:t>
      </w:r>
    </w:p>
    <w:p w:rsidR="00F8509E" w:rsidRPr="00D825C4" w:rsidRDefault="00F8509E" w:rsidP="0085651C">
      <w:pPr>
        <w:tabs>
          <w:tab w:val="left" w:pos="-720"/>
          <w:tab w:val="left" w:pos="0"/>
          <w:tab w:val="left" w:pos="1440"/>
          <w:tab w:val="left" w:pos="2160"/>
        </w:tabs>
        <w:suppressAutoHyphens/>
        <w:overflowPunct/>
        <w:autoSpaceDE/>
        <w:autoSpaceDN/>
        <w:adjustRightInd/>
        <w:ind w:left="720"/>
        <w:textAlignment w:val="auto"/>
        <w:rPr>
          <w:rFonts w:ascii="Arial" w:hAnsi="Arial" w:cs="Arial"/>
          <w:spacing w:val="-3"/>
          <w:sz w:val="20"/>
        </w:rPr>
      </w:pPr>
    </w:p>
    <w:p w:rsidR="00D7713E" w:rsidRPr="00D825C4" w:rsidRDefault="00D7713E" w:rsidP="00D7713E">
      <w:pPr>
        <w:numPr>
          <w:ilvl w:val="0"/>
          <w:numId w:val="8"/>
        </w:numPr>
        <w:tabs>
          <w:tab w:val="left" w:pos="-720"/>
          <w:tab w:val="left" w:pos="0"/>
          <w:tab w:val="left" w:pos="144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стоимость недвижимого имущества, помимо основного места жительства;</w:t>
      </w:r>
    </w:p>
    <w:p w:rsidR="00D7713E" w:rsidRPr="00D825C4" w:rsidRDefault="00D7713E" w:rsidP="00D7713E">
      <w:pPr>
        <w:numPr>
          <w:ilvl w:val="0"/>
          <w:numId w:val="8"/>
        </w:numPr>
        <w:tabs>
          <w:tab w:val="left" w:pos="-720"/>
          <w:tab w:val="left" w:pos="0"/>
          <w:tab w:val="left" w:pos="144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фактическую стоимость акций, облигаций, налоговых векселей, депозитные сертификаты, а также депозитные счета денежного рынка;</w:t>
      </w:r>
    </w:p>
    <w:p w:rsidR="00B949A4" w:rsidRPr="00D825C4" w:rsidRDefault="00180B4A" w:rsidP="00B949A4">
      <w:pPr>
        <w:numPr>
          <w:ilvl w:val="0"/>
          <w:numId w:val="8"/>
        </w:numPr>
        <w:tabs>
          <w:tab w:val="left" w:pos="-720"/>
          <w:tab w:val="left" w:pos="0"/>
          <w:tab w:val="left" w:pos="144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 xml:space="preserve">единовременную выплату или разовые поступления денежных средств, например получение наследства, лотерейные выигрыши, страховые выплаты. </w:t>
      </w:r>
    </w:p>
    <w:p w:rsidR="00B949A4" w:rsidRPr="00D825C4" w:rsidRDefault="00B949A4" w:rsidP="00B949A4">
      <w:pPr>
        <w:tabs>
          <w:tab w:val="left" w:pos="-720"/>
          <w:tab w:val="left" w:pos="0"/>
          <w:tab w:val="left" w:pos="1440"/>
        </w:tabs>
        <w:suppressAutoHyphens/>
        <w:overflowPunct/>
        <w:autoSpaceDE/>
        <w:autoSpaceDN/>
        <w:adjustRightInd/>
        <w:textAlignment w:val="auto"/>
        <w:rPr>
          <w:rFonts w:ascii="Arial" w:hAnsi="Arial" w:cs="Arial"/>
          <w:spacing w:val="-3"/>
          <w:sz w:val="20"/>
        </w:rPr>
      </w:pPr>
    </w:p>
    <w:p w:rsidR="00B949A4" w:rsidRPr="00F71923" w:rsidRDefault="00FA698C" w:rsidP="00B949A4">
      <w:pPr>
        <w:pStyle w:val="ListParagraph"/>
        <w:numPr>
          <w:ilvl w:val="1"/>
          <w:numId w:val="9"/>
        </w:numPr>
        <w:tabs>
          <w:tab w:val="left" w:pos="-720"/>
          <w:tab w:val="left" w:pos="0"/>
          <w:tab w:val="left" w:pos="144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 xml:space="preserve"> </w:t>
      </w:r>
      <w:r w:rsidRPr="00D825C4">
        <w:rPr>
          <w:rFonts w:ascii="Arial" w:hAnsi="Arial" w:cs="Arial"/>
          <w:sz w:val="20"/>
          <w:u w:val="single"/>
        </w:rPr>
        <w:t>Обычно выставляемая сумма</w:t>
      </w:r>
      <w:r w:rsidRPr="00D825C4">
        <w:rPr>
          <w:rFonts w:ascii="Arial" w:hAnsi="Arial" w:cs="Arial"/>
          <w:sz w:val="20"/>
        </w:rPr>
        <w:t>: сумма, которая, как правило, выплачивается плательщиками страховых взносов за оказанные услуги. Компания Legacy рассчитывает обычно выставляемую сумму с помощью "ретроспективного анализа", в ходе которого анализируются заявления, отправленные в программу Medicare и коммерческие страховые организации за прошедший год, с тем чтобы определить процент от общей суммы платежей, который, как правило, допускается к покрытию этими страховыми организациями.</w:t>
      </w:r>
      <w:r w:rsidRPr="00D825C4">
        <w:rPr>
          <w:rFonts w:ascii="Arial" w:hAnsi="Arial" w:cs="Arial"/>
          <w:b/>
          <w:sz w:val="20"/>
          <w:u w:val="single"/>
        </w:rPr>
        <w:t xml:space="preserve"> </w:t>
      </w:r>
      <w:r>
        <w:br/>
      </w:r>
      <w:r>
        <w:br/>
      </w:r>
    </w:p>
    <w:p w:rsidR="00D7713E" w:rsidRPr="00F71923" w:rsidRDefault="00D7713E" w:rsidP="00D7713E">
      <w:pPr>
        <w:numPr>
          <w:ilvl w:val="0"/>
          <w:numId w:val="9"/>
        </w:numPr>
        <w:tabs>
          <w:tab w:val="left" w:pos="-720"/>
          <w:tab w:val="left" w:pos="0"/>
          <w:tab w:val="left" w:pos="720"/>
          <w:tab w:val="left" w:pos="2880"/>
        </w:tabs>
        <w:suppressAutoHyphens/>
        <w:overflowPunct/>
        <w:autoSpaceDE/>
        <w:autoSpaceDN/>
        <w:adjustRightInd/>
        <w:textAlignment w:val="auto"/>
        <w:rPr>
          <w:rFonts w:ascii="Arial" w:hAnsi="Arial" w:cs="Arial"/>
          <w:spacing w:val="-3"/>
          <w:sz w:val="20"/>
        </w:rPr>
      </w:pPr>
      <w:r w:rsidRPr="00F71923">
        <w:rPr>
          <w:rFonts w:ascii="Arial" w:hAnsi="Arial" w:cs="Arial"/>
          <w:b/>
          <w:sz w:val="20"/>
          <w:u w:val="single"/>
        </w:rPr>
        <w:t>Процесс:</w:t>
      </w:r>
      <w:r w:rsidRPr="00F71923">
        <w:rPr>
          <w:rFonts w:ascii="Arial" w:hAnsi="Arial" w:cs="Arial"/>
          <w:b/>
          <w:bCs/>
          <w:spacing w:val="-3"/>
          <w:sz w:val="20"/>
        </w:rPr>
        <w:br/>
      </w:r>
    </w:p>
    <w:p w:rsidR="00FA698C" w:rsidRPr="00D825C4" w:rsidRDefault="00FA698C" w:rsidP="00FA698C">
      <w:pPr>
        <w:numPr>
          <w:ilvl w:val="1"/>
          <w:numId w:val="10"/>
        </w:numPr>
        <w:tabs>
          <w:tab w:val="left" w:pos="-720"/>
        </w:tabs>
        <w:suppressAutoHyphens/>
        <w:overflowPunct/>
        <w:autoSpaceDE/>
        <w:autoSpaceDN/>
        <w:adjustRightInd/>
        <w:textAlignment w:val="auto"/>
        <w:rPr>
          <w:rFonts w:ascii="Arial" w:hAnsi="Arial" w:cs="Arial"/>
          <w:spacing w:val="-3"/>
          <w:sz w:val="20"/>
        </w:rPr>
      </w:pPr>
      <w:r w:rsidRPr="00D825C4">
        <w:rPr>
          <w:rFonts w:ascii="Arial" w:hAnsi="Arial" w:cs="Arial"/>
          <w:sz w:val="20"/>
          <w:u w:val="single"/>
        </w:rPr>
        <w:t>Информационное обеспечение:</w:t>
      </w:r>
      <w:r w:rsidRPr="00D825C4">
        <w:rPr>
          <w:rFonts w:ascii="Arial" w:hAnsi="Arial" w:cs="Arial"/>
          <w:bCs/>
          <w:spacing w:val="-3"/>
          <w:sz w:val="20"/>
          <w:u w:val="single"/>
        </w:rPr>
        <w:br/>
      </w:r>
      <w:r w:rsidRPr="00D825C4">
        <w:rPr>
          <w:rFonts w:ascii="Arial" w:hAnsi="Arial" w:cs="Arial"/>
          <w:spacing w:val="-3"/>
          <w:sz w:val="20"/>
        </w:rPr>
        <w:t xml:space="preserve">компания Legacy проследит за тем, чтобы наши пациенты получали информацию о финансовой помощи в момент оказания медицинских услуг и до выставления счетов. Ниже перечислены различные способы информирования пациентов: </w:t>
      </w:r>
    </w:p>
    <w:p w:rsidR="00FA698C" w:rsidRPr="00D825C4" w:rsidRDefault="00FA698C" w:rsidP="00FA698C">
      <w:pPr>
        <w:pStyle w:val="ListParagraph"/>
        <w:numPr>
          <w:ilvl w:val="0"/>
          <w:numId w:val="19"/>
        </w:numPr>
        <w:tabs>
          <w:tab w:val="left" w:pos="-72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информационные стенды в приемных отделениях всех больниц (на нескольких языках);</w:t>
      </w:r>
    </w:p>
    <w:p w:rsidR="00FA698C" w:rsidRPr="00D825C4" w:rsidRDefault="00FA698C" w:rsidP="00FA698C">
      <w:pPr>
        <w:pStyle w:val="ListParagraph"/>
        <w:numPr>
          <w:ilvl w:val="0"/>
          <w:numId w:val="19"/>
        </w:numPr>
        <w:tabs>
          <w:tab w:val="left" w:pos="-72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поясняющие брошюры о финансовой помощи должны быть доступны везде, где предоставляется медицинское обслуживание (на нескольких языках);</w:t>
      </w:r>
    </w:p>
    <w:p w:rsidR="008F2D7F" w:rsidRPr="00D825C4" w:rsidRDefault="00F8509E" w:rsidP="00FA698C">
      <w:pPr>
        <w:pStyle w:val="ListParagraph"/>
        <w:numPr>
          <w:ilvl w:val="0"/>
          <w:numId w:val="19"/>
        </w:numPr>
        <w:tabs>
          <w:tab w:val="left" w:pos="-72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краткое руководство о финансовой помощи (версия для формирования грамотности в вопросах здоровья);</w:t>
      </w:r>
    </w:p>
    <w:p w:rsidR="00FA698C" w:rsidRPr="00D825C4" w:rsidRDefault="00FA698C" w:rsidP="00FA698C">
      <w:pPr>
        <w:pStyle w:val="ListParagraph"/>
        <w:numPr>
          <w:ilvl w:val="0"/>
          <w:numId w:val="19"/>
        </w:numPr>
        <w:tabs>
          <w:tab w:val="left" w:pos="-72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в счет будет включена информация о возможности получения финансовой помощи;</w:t>
      </w:r>
    </w:p>
    <w:p w:rsidR="00FA698C" w:rsidRPr="00D825C4" w:rsidRDefault="00FA698C" w:rsidP="00FA698C">
      <w:pPr>
        <w:pStyle w:val="ListParagraph"/>
        <w:numPr>
          <w:ilvl w:val="0"/>
          <w:numId w:val="19"/>
        </w:numPr>
        <w:tabs>
          <w:tab w:val="left" w:pos="-72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на веб-сайте компании Legacy будет представлена информация о возможности получения финансовой помощи;</w:t>
      </w:r>
    </w:p>
    <w:p w:rsidR="00FA698C" w:rsidRPr="00D825C4" w:rsidRDefault="008F44F3" w:rsidP="00FA698C">
      <w:pPr>
        <w:pStyle w:val="ListParagraph"/>
        <w:numPr>
          <w:ilvl w:val="0"/>
          <w:numId w:val="19"/>
        </w:numPr>
        <w:tabs>
          <w:tab w:val="left" w:pos="-72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отдел по работе с клиентами компании Legacy будет консультировать пациентов по вопросам получения финансовой помощи с понедельника по пятницу посредством голосовой почты;</w:t>
      </w:r>
    </w:p>
    <w:p w:rsidR="00FA698C" w:rsidRPr="00D825C4" w:rsidRDefault="00FA698C" w:rsidP="00FA698C">
      <w:pPr>
        <w:pStyle w:val="ListParagraph"/>
        <w:numPr>
          <w:ilvl w:val="0"/>
          <w:numId w:val="19"/>
        </w:numPr>
        <w:tabs>
          <w:tab w:val="left" w:pos="-72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в больнице компании Legacy будут работать финансовые консультанты, которые помогут пациентам разобраться и подать заявление на получение доступных для них ресурсов, в том числе на участие в Программе финансовой помощи компании Legacy;</w:t>
      </w:r>
    </w:p>
    <w:p w:rsidR="00FA698C" w:rsidRPr="00D825C4" w:rsidRDefault="00FA698C" w:rsidP="00FA698C">
      <w:pPr>
        <w:pStyle w:val="ListParagraph"/>
        <w:numPr>
          <w:ilvl w:val="0"/>
          <w:numId w:val="19"/>
        </w:numPr>
        <w:tabs>
          <w:tab w:val="left" w:pos="-72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 xml:space="preserve">весь персонал, занимающийся выпиской счетов и приемом пациентов, будет проходить ежегодные обучающие курсы; все сотрудники компании Legacy будут получать информацию о полисе и вариантах предоставления финансовой помощи посредством информационных бюллетеней и других </w:t>
      </w:r>
      <w:r w:rsidRPr="00D825C4">
        <w:rPr>
          <w:rFonts w:ascii="Arial" w:hAnsi="Arial" w:cs="Arial"/>
          <w:sz w:val="20"/>
        </w:rPr>
        <w:t>материалов;</w:t>
      </w:r>
    </w:p>
    <w:p w:rsidR="00FA698C" w:rsidRPr="00D825C4" w:rsidRDefault="00FA698C" w:rsidP="00FA698C">
      <w:pPr>
        <w:pStyle w:val="ListParagraph"/>
        <w:numPr>
          <w:ilvl w:val="0"/>
          <w:numId w:val="19"/>
        </w:numPr>
        <w:tabs>
          <w:tab w:val="left" w:pos="-72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компания Legacy предоставит копии данного полиса в основных приемных отделениях всех больниц компании Legacy;</w:t>
      </w:r>
    </w:p>
    <w:p w:rsidR="00FA698C" w:rsidRPr="00D825C4" w:rsidRDefault="00FA698C" w:rsidP="00FA698C">
      <w:pPr>
        <w:pStyle w:val="ListParagraph"/>
        <w:numPr>
          <w:ilvl w:val="0"/>
          <w:numId w:val="19"/>
        </w:numPr>
        <w:tabs>
          <w:tab w:val="left" w:pos="-72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lastRenderedPageBreak/>
        <w:t>компания Legacy будет требовать от каждого коллекторского агентства, в которые поступают счета, указывать номер телефона, по которому пациент может позвонить и запросить финансовую помощь.</w:t>
      </w:r>
      <w:r w:rsidRPr="00D825C4">
        <w:rPr>
          <w:rFonts w:ascii="Arial" w:hAnsi="Arial" w:cs="Arial"/>
          <w:bCs/>
          <w:spacing w:val="-3"/>
          <w:sz w:val="20"/>
          <w:u w:val="single"/>
        </w:rPr>
        <w:br/>
      </w:r>
    </w:p>
    <w:p w:rsidR="00EA47D4" w:rsidRPr="00D825C4" w:rsidRDefault="008F44F3" w:rsidP="00CB0556">
      <w:pPr>
        <w:numPr>
          <w:ilvl w:val="1"/>
          <w:numId w:val="20"/>
        </w:numPr>
        <w:tabs>
          <w:tab w:val="left" w:pos="-720"/>
          <w:tab w:val="left" w:pos="0"/>
          <w:tab w:val="left" w:pos="2880"/>
        </w:tabs>
        <w:suppressAutoHyphens/>
        <w:overflowPunct/>
        <w:autoSpaceDE/>
        <w:autoSpaceDN/>
        <w:adjustRightInd/>
        <w:textAlignment w:val="auto"/>
        <w:rPr>
          <w:rFonts w:ascii="Arial" w:hAnsi="Arial" w:cs="Arial"/>
          <w:spacing w:val="-3"/>
          <w:sz w:val="20"/>
        </w:rPr>
      </w:pPr>
      <w:r w:rsidRPr="00D825C4">
        <w:rPr>
          <w:rFonts w:ascii="Arial" w:hAnsi="Arial" w:cs="Arial"/>
          <w:sz w:val="20"/>
          <w:u w:val="single"/>
        </w:rPr>
        <w:t>Право на участие:</w:t>
      </w:r>
      <w:r w:rsidRPr="00D825C4">
        <w:rPr>
          <w:rFonts w:ascii="Arial" w:hAnsi="Arial" w:cs="Arial"/>
          <w:spacing w:val="-3"/>
          <w:sz w:val="20"/>
        </w:rPr>
        <w:br/>
        <w:t xml:space="preserve">Пациенты, которые имеют право на получение финансовой помощи по программе страхового покрытия (например, Medicaid, Veterans Affairs или компенсации при травмах) на момент оказания им необходимых с медицинской точки зрения услуг, но которые решили не принимать участие в страховом плане и не сотрудничать с персоналом компании Legacy, который пытается содействовать при регистрации или подаче заявления на возможную оплату необходимых с медицинской точки зрения услуг, не имеют право на получение финансовой помощи. </w:t>
      </w:r>
      <w:r w:rsidRPr="00D825C4">
        <w:rPr>
          <w:rFonts w:ascii="Arial" w:hAnsi="Arial" w:cs="Arial"/>
          <w:spacing w:val="-3"/>
          <w:sz w:val="20"/>
        </w:rPr>
        <w:br/>
      </w:r>
    </w:p>
    <w:p w:rsidR="00EA47D4" w:rsidRPr="00D825C4" w:rsidRDefault="00EA47D4" w:rsidP="00EA47D4">
      <w:pPr>
        <w:pStyle w:val="ListParagraph"/>
        <w:numPr>
          <w:ilvl w:val="2"/>
          <w:numId w:val="20"/>
        </w:numPr>
        <w:rPr>
          <w:rFonts w:ascii="Arial" w:hAnsi="Arial" w:cs="Arial"/>
          <w:spacing w:val="-3"/>
          <w:sz w:val="20"/>
        </w:rPr>
      </w:pPr>
      <w:r w:rsidRPr="00D825C4">
        <w:rPr>
          <w:rFonts w:ascii="Arial" w:hAnsi="Arial" w:cs="Arial"/>
          <w:spacing w:val="-3"/>
          <w:sz w:val="20"/>
        </w:rPr>
        <w:t xml:space="preserve">Для установления права на получение финансовой помощи пациент должен заполнить соответствующее заявление, которое можно получить в компании Legacy. Также пациент должен предоставить всю необходимую документацию, подтверждающую, что его семейный доход (плюс квалифицируемые активы, если это применимо) равен или ниже 400% Федерального уровня бедности (FPL). </w:t>
      </w:r>
    </w:p>
    <w:p w:rsidR="00EA47D4" w:rsidRPr="00D825C4" w:rsidRDefault="00EA47D4" w:rsidP="00EA47D4">
      <w:pPr>
        <w:pStyle w:val="ListParagraph"/>
        <w:numPr>
          <w:ilvl w:val="0"/>
          <w:numId w:val="21"/>
        </w:numPr>
        <w:rPr>
          <w:rFonts w:ascii="Arial" w:hAnsi="Arial" w:cs="Arial"/>
          <w:spacing w:val="-3"/>
          <w:sz w:val="20"/>
        </w:rPr>
      </w:pPr>
      <w:r w:rsidRPr="00D825C4">
        <w:rPr>
          <w:rFonts w:ascii="Arial" w:hAnsi="Arial" w:cs="Arial"/>
          <w:spacing w:val="-3"/>
          <w:sz w:val="20"/>
        </w:rPr>
        <w:t>В компании Legacy хранится копия  ежегодно устанавливаемого Федерального прожиточного минимума, который публикуется Департаментом здравоохранения и социальных служб. Копия представлена на веб-сайте компании Legacy Health</w:t>
      </w:r>
      <w:r w:rsidRPr="00D825C4">
        <w:rPr>
          <w:rFonts w:ascii="Arial" w:hAnsi="Arial" w:cs="Arial"/>
          <w:sz w:val="20"/>
        </w:rPr>
        <w:t xml:space="preserve">. Пациенты также могут запросить информацию об уровне FPL, обратившись по телефону в Отдел по работе с клиентами. </w:t>
      </w:r>
      <w:r w:rsidRPr="00D825C4">
        <w:rPr>
          <w:rFonts w:ascii="Arial" w:hAnsi="Arial" w:cs="Arial"/>
          <w:sz w:val="20"/>
        </w:rPr>
        <w:br/>
      </w:r>
    </w:p>
    <w:p w:rsidR="00F8509E" w:rsidRPr="00D825C4" w:rsidRDefault="00EA47D4" w:rsidP="00D825C4">
      <w:pPr>
        <w:numPr>
          <w:ilvl w:val="2"/>
          <w:numId w:val="20"/>
        </w:numPr>
        <w:tabs>
          <w:tab w:val="left" w:pos="-720"/>
          <w:tab w:val="left" w:pos="0"/>
          <w:tab w:val="left" w:pos="288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 xml:space="preserve">Если семейный доход превышает 100% уровня FPL, компания Legacy изучит данные о квалифицируемых активах пациента, чтобы определить право пациента на получение финансовой помощи. </w:t>
      </w:r>
    </w:p>
    <w:p w:rsidR="00F8509E" w:rsidRPr="00D825C4" w:rsidRDefault="00F8509E" w:rsidP="006E4797">
      <w:pPr>
        <w:tabs>
          <w:tab w:val="left" w:pos="-720"/>
          <w:tab w:val="left" w:pos="0"/>
          <w:tab w:val="left" w:pos="2880"/>
        </w:tabs>
        <w:suppressAutoHyphens/>
        <w:overflowPunct/>
        <w:autoSpaceDE/>
        <w:autoSpaceDN/>
        <w:adjustRightInd/>
        <w:textAlignment w:val="auto"/>
        <w:rPr>
          <w:rFonts w:ascii="Arial" w:hAnsi="Arial" w:cs="Arial"/>
          <w:spacing w:val="-3"/>
          <w:sz w:val="20"/>
        </w:rPr>
      </w:pPr>
    </w:p>
    <w:p w:rsidR="00706C7C" w:rsidRPr="00D825C4" w:rsidRDefault="00EA47D4" w:rsidP="00EA47D4">
      <w:pPr>
        <w:numPr>
          <w:ilvl w:val="2"/>
          <w:numId w:val="20"/>
        </w:numPr>
        <w:tabs>
          <w:tab w:val="left" w:pos="-720"/>
          <w:tab w:val="left" w:pos="0"/>
          <w:tab w:val="left" w:pos="288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 xml:space="preserve">Семейный доход и квалифицируемые активы, в соответствующих случаях, определяются в день предоставления необходимых с медицинской точки зрения услуг. В случаях, когда семейный доход или квалифицируемые активы пациента претерпевают значительные изменения, компания Legacy, в зависимости от обстоятельств, проведет повторную оценку права пациента на получение финансовой помощи. </w:t>
      </w:r>
      <w:r w:rsidRPr="00D825C4">
        <w:rPr>
          <w:rFonts w:ascii="Arial" w:hAnsi="Arial" w:cs="Arial"/>
          <w:spacing w:val="-3"/>
          <w:sz w:val="20"/>
        </w:rPr>
        <w:br/>
      </w:r>
    </w:p>
    <w:p w:rsidR="00706C7C" w:rsidRPr="00D825C4" w:rsidRDefault="00706C7C" w:rsidP="00EA47D4">
      <w:pPr>
        <w:numPr>
          <w:ilvl w:val="2"/>
          <w:numId w:val="20"/>
        </w:numPr>
        <w:tabs>
          <w:tab w:val="left" w:pos="-720"/>
          <w:tab w:val="left" w:pos="0"/>
          <w:tab w:val="left" w:pos="288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Компания Legacy может рассмотреть и другие ситуации при определении права на получение финансовой помощи, в том числе следующее:</w:t>
      </w:r>
    </w:p>
    <w:p w:rsidR="00706C7C" w:rsidRPr="00D825C4" w:rsidRDefault="00706C7C" w:rsidP="00706C7C">
      <w:pPr>
        <w:pStyle w:val="ListParagraph"/>
        <w:numPr>
          <w:ilvl w:val="0"/>
          <w:numId w:val="21"/>
        </w:numPr>
        <w:tabs>
          <w:tab w:val="left" w:pos="-720"/>
          <w:tab w:val="left" w:pos="0"/>
          <w:tab w:val="left" w:pos="288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если совокупные медицинские счета пациента превышают его годовой семейный доход, тогда пациент может иметь право на получение дополнительной финансовой помощи в зависимости от ситуации и в соответствии с миссией компании Legacy; или</w:t>
      </w:r>
    </w:p>
    <w:p w:rsidR="00706C7C" w:rsidRPr="00D825C4" w:rsidRDefault="00706C7C" w:rsidP="00706C7C">
      <w:pPr>
        <w:pStyle w:val="ListParagraph"/>
        <w:numPr>
          <w:ilvl w:val="0"/>
          <w:numId w:val="21"/>
        </w:numPr>
        <w:tabs>
          <w:tab w:val="left" w:pos="-720"/>
          <w:tab w:val="left" w:pos="0"/>
          <w:tab w:val="left" w:pos="288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если пациент сталкивается с форс-мажорными обстоятельствами/тяжелой болезнью, он может иметь право на получение дополнительной финансовой помощи в зависимости от ситуации и в соответствии с миссией компании Legacy.</w:t>
      </w:r>
      <w:r w:rsidRPr="00D825C4">
        <w:rPr>
          <w:rFonts w:ascii="Arial" w:hAnsi="Arial" w:cs="Arial"/>
          <w:spacing w:val="-3"/>
          <w:sz w:val="20"/>
        </w:rPr>
        <w:br/>
      </w:r>
    </w:p>
    <w:p w:rsidR="005B50FC" w:rsidRPr="00D825C4" w:rsidRDefault="00745BC4" w:rsidP="00EA47D4">
      <w:pPr>
        <w:numPr>
          <w:ilvl w:val="2"/>
          <w:numId w:val="20"/>
        </w:numPr>
        <w:tabs>
          <w:tab w:val="left" w:pos="-720"/>
          <w:tab w:val="left" w:pos="0"/>
          <w:tab w:val="left" w:pos="288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Компания Legacy может по своему усмотрению определить право пациента на получение финансовой помощи без соответствующего заявления и/или подтверждающих доход документов в тех случаях, когда:</w:t>
      </w:r>
    </w:p>
    <w:p w:rsidR="005B50FC" w:rsidRPr="00D825C4" w:rsidRDefault="005B50FC" w:rsidP="005B50FC">
      <w:pPr>
        <w:pStyle w:val="ListParagraph"/>
        <w:numPr>
          <w:ilvl w:val="0"/>
          <w:numId w:val="22"/>
        </w:numPr>
        <w:tabs>
          <w:tab w:val="left" w:pos="-720"/>
          <w:tab w:val="left" w:pos="0"/>
          <w:tab w:val="left" w:pos="288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проверка платежеспособности, проведенная третьей стороной ("предварительная проверка"), указывает на то, что пациент будет не в состоянии оплатить свои медицинские счета;</w:t>
      </w:r>
    </w:p>
    <w:p w:rsidR="005B50FC" w:rsidRPr="00D825C4" w:rsidRDefault="005B50FC" w:rsidP="005B50FC">
      <w:pPr>
        <w:pStyle w:val="ListParagraph"/>
        <w:numPr>
          <w:ilvl w:val="0"/>
          <w:numId w:val="22"/>
        </w:numPr>
        <w:tabs>
          <w:tab w:val="left" w:pos="-720"/>
          <w:tab w:val="left" w:pos="0"/>
          <w:tab w:val="left" w:pos="288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пациент утверждает, что является бездомным, и предварительная проверка подтверждает его право на получение финансовой помощи.</w:t>
      </w:r>
    </w:p>
    <w:p w:rsidR="005B50FC" w:rsidRPr="00D825C4" w:rsidRDefault="005B50FC" w:rsidP="005B50FC">
      <w:pPr>
        <w:pStyle w:val="ListParagraph"/>
        <w:numPr>
          <w:ilvl w:val="0"/>
          <w:numId w:val="22"/>
        </w:numPr>
        <w:tabs>
          <w:tab w:val="left" w:pos="-720"/>
          <w:tab w:val="left" w:pos="0"/>
          <w:tab w:val="left" w:pos="288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пациент имеет или получает право на участие в программе Medicaid или является правомочным получателем льгот по программе Medicare в течение 60 дней с момента получения услуг, необходимых с медицинской точки зрения.</w:t>
      </w:r>
      <w:r w:rsidRPr="00D825C4">
        <w:rPr>
          <w:rFonts w:ascii="Arial" w:hAnsi="Arial" w:cs="Arial"/>
          <w:spacing w:val="-3"/>
          <w:sz w:val="20"/>
        </w:rPr>
        <w:br/>
      </w:r>
    </w:p>
    <w:p w:rsidR="00D825C4" w:rsidRDefault="005B50FC" w:rsidP="00EA47D4">
      <w:pPr>
        <w:numPr>
          <w:ilvl w:val="2"/>
          <w:numId w:val="20"/>
        </w:numPr>
        <w:tabs>
          <w:tab w:val="left" w:pos="-720"/>
          <w:tab w:val="left" w:pos="0"/>
          <w:tab w:val="left" w:pos="288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Компания Legacy не будет лишать пациента возможности получить финансовую помощь из-за его отказа предоставить информацию, которая не указана в данном полисе или в заявлении на получение финансовой помощи.</w:t>
      </w:r>
      <w:r w:rsidRPr="00D825C4">
        <w:rPr>
          <w:rFonts w:ascii="Arial" w:hAnsi="Arial" w:cs="Arial"/>
          <w:spacing w:val="-3"/>
          <w:sz w:val="20"/>
        </w:rPr>
        <w:br/>
      </w:r>
    </w:p>
    <w:p w:rsidR="00D825C4" w:rsidRDefault="00D825C4">
      <w:pPr>
        <w:overflowPunct/>
        <w:autoSpaceDE/>
        <w:autoSpaceDN/>
        <w:adjustRightInd/>
        <w:textAlignment w:val="auto"/>
        <w:rPr>
          <w:rFonts w:ascii="Arial" w:hAnsi="Arial" w:cs="Arial"/>
          <w:spacing w:val="-3"/>
          <w:sz w:val="20"/>
        </w:rPr>
      </w:pPr>
      <w:r>
        <w:rPr>
          <w:rFonts w:ascii="Arial" w:hAnsi="Arial" w:cs="Arial"/>
          <w:spacing w:val="-3"/>
          <w:sz w:val="20"/>
        </w:rPr>
        <w:lastRenderedPageBreak/>
        <w:br w:type="page"/>
      </w:r>
    </w:p>
    <w:p w:rsidR="00EA47D4" w:rsidRPr="00D825C4" w:rsidRDefault="00EA47D4" w:rsidP="00D825C4">
      <w:pPr>
        <w:tabs>
          <w:tab w:val="left" w:pos="-720"/>
          <w:tab w:val="left" w:pos="0"/>
          <w:tab w:val="left" w:pos="2880"/>
        </w:tabs>
        <w:suppressAutoHyphens/>
        <w:overflowPunct/>
        <w:autoSpaceDE/>
        <w:autoSpaceDN/>
        <w:adjustRightInd/>
        <w:ind w:left="720"/>
        <w:textAlignment w:val="auto"/>
        <w:rPr>
          <w:rFonts w:ascii="Arial" w:hAnsi="Arial" w:cs="Arial"/>
          <w:spacing w:val="-3"/>
          <w:sz w:val="20"/>
        </w:rPr>
      </w:pPr>
    </w:p>
    <w:p w:rsidR="00937062" w:rsidRPr="00D825C4" w:rsidRDefault="00706C7C" w:rsidP="00CB0556">
      <w:pPr>
        <w:numPr>
          <w:ilvl w:val="1"/>
          <w:numId w:val="20"/>
        </w:numPr>
        <w:tabs>
          <w:tab w:val="left" w:pos="-720"/>
          <w:tab w:val="left" w:pos="0"/>
          <w:tab w:val="left" w:pos="2880"/>
        </w:tabs>
        <w:suppressAutoHyphens/>
        <w:overflowPunct/>
        <w:autoSpaceDE/>
        <w:autoSpaceDN/>
        <w:adjustRightInd/>
        <w:textAlignment w:val="auto"/>
        <w:rPr>
          <w:rFonts w:ascii="Arial" w:hAnsi="Arial" w:cs="Arial"/>
          <w:spacing w:val="-3"/>
          <w:sz w:val="20"/>
        </w:rPr>
      </w:pPr>
      <w:r w:rsidRPr="00D825C4">
        <w:rPr>
          <w:rFonts w:ascii="Arial" w:hAnsi="Arial" w:cs="Arial"/>
          <w:sz w:val="20"/>
          <w:u w:val="single"/>
        </w:rPr>
        <w:t>Определение скидок:</w:t>
      </w:r>
      <w:r w:rsidRPr="00D825C4">
        <w:rPr>
          <w:rFonts w:ascii="Arial" w:hAnsi="Arial" w:cs="Arial"/>
          <w:spacing w:val="-3"/>
          <w:sz w:val="20"/>
        </w:rPr>
        <w:t xml:space="preserve"> </w:t>
      </w:r>
      <w:r w:rsidRPr="00D825C4">
        <w:rPr>
          <w:rFonts w:ascii="Arial" w:hAnsi="Arial" w:cs="Arial"/>
          <w:spacing w:val="-3"/>
          <w:sz w:val="20"/>
        </w:rPr>
        <w:br/>
      </w:r>
    </w:p>
    <w:p w:rsidR="00937062" w:rsidRPr="00D825C4" w:rsidRDefault="00937062" w:rsidP="00937062">
      <w:pPr>
        <w:numPr>
          <w:ilvl w:val="2"/>
          <w:numId w:val="20"/>
        </w:numPr>
        <w:tabs>
          <w:tab w:val="left" w:pos="-720"/>
          <w:tab w:val="left" w:pos="0"/>
          <w:tab w:val="left" w:pos="288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Компания Legacy не будет взимать большую плату с пациентов, которые имеют право на получение финансовой помощи для необходимых с медицинской точки зрения услуг, нежели сумма, обычно выставляемая пациентам со страховым покрытием.</w:t>
      </w:r>
      <w:r w:rsidRPr="00D825C4">
        <w:rPr>
          <w:rFonts w:ascii="Arial" w:hAnsi="Arial" w:cs="Arial"/>
          <w:spacing w:val="-3"/>
          <w:sz w:val="20"/>
          <w:u w:val="single"/>
        </w:rPr>
        <w:br/>
      </w:r>
    </w:p>
    <w:p w:rsidR="00F30DFB" w:rsidRPr="00D825C4" w:rsidRDefault="00937062" w:rsidP="00937062">
      <w:pPr>
        <w:numPr>
          <w:ilvl w:val="2"/>
          <w:numId w:val="20"/>
        </w:numPr>
        <w:tabs>
          <w:tab w:val="left" w:pos="-720"/>
          <w:tab w:val="left" w:pos="0"/>
          <w:tab w:val="left" w:pos="288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 xml:space="preserve">Все скидки и корректировки применяются к общей сумме для оплаты услуг компании Legacy. </w:t>
      </w:r>
      <w:r w:rsidRPr="00D825C4">
        <w:rPr>
          <w:rFonts w:ascii="Arial" w:hAnsi="Arial" w:cs="Arial"/>
          <w:spacing w:val="-3"/>
          <w:sz w:val="20"/>
        </w:rPr>
        <w:br/>
      </w:r>
    </w:p>
    <w:p w:rsidR="008F44F3" w:rsidRPr="00D825C4" w:rsidRDefault="000368EA" w:rsidP="00937062">
      <w:pPr>
        <w:numPr>
          <w:ilvl w:val="2"/>
          <w:numId w:val="20"/>
        </w:numPr>
        <w:tabs>
          <w:tab w:val="left" w:pos="-720"/>
          <w:tab w:val="left" w:pos="0"/>
          <w:tab w:val="left" w:pos="288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 xml:space="preserve">Финансовая помощь является вторичной по отношению ко всем другим финансовым ресурсам, доступным для пациента, включая медицинское страхование, государственные программы, совместные фонды сообщества или религиозных объединений, обязательства третьих сторон, а также квалифицируемые активы. </w:t>
      </w:r>
      <w:r w:rsidRPr="00D825C4">
        <w:rPr>
          <w:rFonts w:ascii="Arial" w:hAnsi="Arial" w:cs="Arial"/>
          <w:spacing w:val="-3"/>
          <w:sz w:val="20"/>
          <w:u w:val="single"/>
        </w:rPr>
        <w:br/>
      </w:r>
    </w:p>
    <w:p w:rsidR="00D7713E" w:rsidRPr="00D825C4" w:rsidRDefault="000368EA" w:rsidP="00CB0556">
      <w:pPr>
        <w:numPr>
          <w:ilvl w:val="1"/>
          <w:numId w:val="20"/>
        </w:numPr>
        <w:tabs>
          <w:tab w:val="left" w:pos="-720"/>
          <w:tab w:val="left" w:pos="0"/>
          <w:tab w:val="left" w:pos="288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 xml:space="preserve">Компания Legacy обеспечит незастрахованных пациентов больницы, которым оказывают необходимые с медицинской точки зрения услуги, скидкой в размере 35% от общей суммы, выставленной к оплате, за услуги компании Legacy при условии, что у пациента не имеется страхового покрытия на момент оказания услуги. Заявление на получение скидки для незастрахованных пациентов не мешает пациенту подавать заявление на получение дополнительной финансовой помощи. Корректировка остаточной суммы пациента будет автоматически отображаться в документах, подтверждающих право пациента на скидку для незастрахованных пациентов. </w:t>
      </w:r>
      <w:r w:rsidRPr="00D825C4">
        <w:rPr>
          <w:rFonts w:ascii="Arial" w:hAnsi="Arial" w:cs="Arial"/>
          <w:spacing w:val="-3"/>
          <w:sz w:val="20"/>
        </w:rPr>
        <w:br/>
      </w:r>
    </w:p>
    <w:p w:rsidR="00D7713E" w:rsidRPr="00D825C4" w:rsidRDefault="00752B72" w:rsidP="006E4797">
      <w:pPr>
        <w:numPr>
          <w:ilvl w:val="1"/>
          <w:numId w:val="20"/>
        </w:numPr>
        <w:tabs>
          <w:tab w:val="left" w:pos="-720"/>
          <w:tab w:val="left" w:pos="0"/>
          <w:tab w:val="left" w:pos="2880"/>
        </w:tabs>
        <w:suppressAutoHyphens/>
        <w:overflowPunct/>
        <w:autoSpaceDE/>
        <w:autoSpaceDN/>
        <w:adjustRightInd/>
        <w:textAlignment w:val="auto"/>
        <w:rPr>
          <w:rFonts w:ascii="Arial" w:hAnsi="Arial" w:cs="Arial"/>
          <w:spacing w:val="-3"/>
          <w:sz w:val="20"/>
        </w:rPr>
      </w:pPr>
      <w:r w:rsidRPr="00D825C4">
        <w:rPr>
          <w:rFonts w:ascii="Arial" w:hAnsi="Arial" w:cs="Arial"/>
          <w:sz w:val="20"/>
        </w:rPr>
        <w:t xml:space="preserve">Финансовая помощь в полном объеме будет предоставляться пациенту/поручителю с семейным доходом </w:t>
      </w:r>
      <w:r w:rsidRPr="00D825C4">
        <w:rPr>
          <w:rFonts w:ascii="Arial" w:hAnsi="Arial" w:cs="Arial"/>
          <w:sz w:val="20"/>
          <w:u w:val="single"/>
        </w:rPr>
        <w:t xml:space="preserve">&lt; </w:t>
      </w:r>
      <w:r w:rsidRPr="00D825C4">
        <w:rPr>
          <w:rFonts w:ascii="Arial" w:hAnsi="Arial" w:cs="Arial"/>
          <w:sz w:val="20"/>
        </w:rPr>
        <w:t>300% Федерального прожиточного минимума. Пациенту/поручителю будет предоставлена ​​частичная финансовая помощь в соответствии с уровнем его дохода до 400% Федерального прожиточного минимума на основе скользящего тарифа, представленного ниже:</w:t>
      </w:r>
      <w:r w:rsidRPr="00D825C4">
        <w:rPr>
          <w:rFonts w:ascii="Arial" w:hAnsi="Arial" w:cs="Arial"/>
          <w:sz w:val="20"/>
        </w:rPr>
        <w:br/>
      </w:r>
    </w:p>
    <w:p w:rsidR="006E4797" w:rsidRPr="00834751" w:rsidRDefault="006E4797" w:rsidP="006E4797">
      <w:pPr>
        <w:tabs>
          <w:tab w:val="left" w:pos="-720"/>
          <w:tab w:val="left" w:pos="0"/>
          <w:tab w:val="left" w:pos="2880"/>
        </w:tabs>
        <w:suppressAutoHyphens/>
        <w:overflowPunct/>
        <w:autoSpaceDE/>
        <w:autoSpaceDN/>
        <w:adjustRightInd/>
        <w:ind w:left="720"/>
        <w:textAlignment w:val="auto"/>
        <w:rPr>
          <w:rFonts w:ascii="Arial" w:hAnsi="Arial" w:cs="Arial"/>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D7713E" w:rsidRPr="00D7713E" w:rsidTr="00D6194C">
        <w:trPr>
          <w:cantSplit/>
          <w:trHeight w:val="719"/>
        </w:trPr>
        <w:tc>
          <w:tcPr>
            <w:tcW w:w="9576" w:type="dxa"/>
            <w:gridSpan w:val="2"/>
            <w:vAlign w:val="center"/>
          </w:tcPr>
          <w:p w:rsidR="00D7713E" w:rsidRPr="00D6194C" w:rsidRDefault="00A07F71" w:rsidP="00A07F71">
            <w:pPr>
              <w:overflowPunct/>
              <w:autoSpaceDE/>
              <w:autoSpaceDN/>
              <w:adjustRightInd/>
              <w:spacing w:before="120" w:after="120"/>
              <w:jc w:val="center"/>
              <w:textAlignment w:val="auto"/>
              <w:rPr>
                <w:rFonts w:ascii="Arial" w:hAnsi="Arial" w:cs="Arial"/>
                <w:b/>
                <w:bCs/>
                <w:sz w:val="20"/>
                <w:u w:val="single"/>
              </w:rPr>
            </w:pPr>
            <w:r>
              <w:rPr>
                <w:rFonts w:ascii="Arial" w:hAnsi="Arial"/>
                <w:b/>
                <w:sz w:val="20"/>
                <w:u w:val="single"/>
              </w:rPr>
              <w:t>С</w:t>
            </w:r>
            <w:r w:rsidR="00F5792F" w:rsidRPr="00F5792F">
              <w:rPr>
                <w:rFonts w:ascii="Arial" w:hAnsi="Arial" w:hint="eastAsia"/>
                <w:b/>
                <w:sz w:val="20"/>
                <w:u w:val="single"/>
              </w:rPr>
              <w:t>кользящ</w:t>
            </w:r>
            <w:r>
              <w:rPr>
                <w:rFonts w:ascii="Arial" w:hAnsi="Arial"/>
                <w:b/>
                <w:sz w:val="20"/>
                <w:u w:val="single"/>
              </w:rPr>
              <w:t>ий</w:t>
            </w:r>
            <w:r w:rsidR="00F5792F" w:rsidRPr="00F5792F">
              <w:rPr>
                <w:rFonts w:ascii="Arial" w:hAnsi="Arial"/>
                <w:b/>
                <w:sz w:val="20"/>
                <w:u w:val="single"/>
              </w:rPr>
              <w:t xml:space="preserve"> </w:t>
            </w:r>
            <w:r>
              <w:rPr>
                <w:rFonts w:ascii="Arial" w:hAnsi="Arial" w:hint="eastAsia"/>
                <w:b/>
                <w:sz w:val="20"/>
                <w:u w:val="single"/>
              </w:rPr>
              <w:t>тариф на получение финансовой помощи</w:t>
            </w:r>
          </w:p>
        </w:tc>
      </w:tr>
      <w:tr w:rsidR="00D7713E" w:rsidRPr="00D7713E" w:rsidTr="003D48AF">
        <w:tc>
          <w:tcPr>
            <w:tcW w:w="4788" w:type="dxa"/>
            <w:tcBorders>
              <w:bottom w:val="single" w:sz="4" w:space="0" w:color="auto"/>
            </w:tcBorders>
          </w:tcPr>
          <w:p w:rsidR="00D7713E" w:rsidRPr="00D7713E" w:rsidRDefault="00D7713E" w:rsidP="00D7713E">
            <w:pPr>
              <w:overflowPunct/>
              <w:autoSpaceDE/>
              <w:autoSpaceDN/>
              <w:adjustRightInd/>
              <w:jc w:val="center"/>
              <w:textAlignment w:val="auto"/>
              <w:rPr>
                <w:rFonts w:ascii="Arial" w:hAnsi="Arial" w:cs="Arial"/>
                <w:b/>
                <w:bCs/>
                <w:sz w:val="20"/>
              </w:rPr>
            </w:pPr>
            <w:r>
              <w:rPr>
                <w:rFonts w:ascii="Arial" w:hAnsi="Arial"/>
                <w:b/>
                <w:sz w:val="20"/>
              </w:rPr>
              <w:t xml:space="preserve">Доход как процент от суммы </w:t>
            </w:r>
          </w:p>
          <w:p w:rsidR="00D7713E" w:rsidRPr="00D7713E" w:rsidRDefault="00D7713E" w:rsidP="00D7713E">
            <w:pPr>
              <w:overflowPunct/>
              <w:autoSpaceDE/>
              <w:autoSpaceDN/>
              <w:adjustRightInd/>
              <w:jc w:val="center"/>
              <w:textAlignment w:val="auto"/>
              <w:rPr>
                <w:rFonts w:ascii="Arial" w:hAnsi="Arial" w:cs="Arial"/>
                <w:sz w:val="20"/>
              </w:rPr>
            </w:pPr>
            <w:r>
              <w:rPr>
                <w:rFonts w:ascii="Arial" w:hAnsi="Arial"/>
                <w:b/>
                <w:sz w:val="20"/>
              </w:rPr>
              <w:t>Федерального уровня бедности</w:t>
            </w:r>
          </w:p>
        </w:tc>
        <w:tc>
          <w:tcPr>
            <w:tcW w:w="4788" w:type="dxa"/>
            <w:tcBorders>
              <w:bottom w:val="single" w:sz="4" w:space="0" w:color="auto"/>
            </w:tcBorders>
          </w:tcPr>
          <w:p w:rsidR="00D7713E" w:rsidRPr="00D825C4" w:rsidRDefault="00D7713E" w:rsidP="00D7713E">
            <w:pPr>
              <w:overflowPunct/>
              <w:autoSpaceDE/>
              <w:autoSpaceDN/>
              <w:adjustRightInd/>
              <w:jc w:val="center"/>
              <w:textAlignment w:val="auto"/>
              <w:rPr>
                <w:rFonts w:ascii="Arial" w:hAnsi="Arial" w:cs="Arial"/>
                <w:b/>
                <w:bCs/>
                <w:sz w:val="20"/>
                <w:lang w:val="en-US"/>
              </w:rPr>
            </w:pPr>
            <w:r>
              <w:rPr>
                <w:rFonts w:ascii="Arial" w:hAnsi="Arial"/>
                <w:b/>
                <w:sz w:val="20"/>
              </w:rPr>
              <w:t>Финансовая помощь</w:t>
            </w:r>
          </w:p>
          <w:p w:rsidR="00D7713E" w:rsidRPr="00D7713E" w:rsidRDefault="00D7713E" w:rsidP="00D7713E">
            <w:pPr>
              <w:keepNext/>
              <w:overflowPunct/>
              <w:autoSpaceDE/>
              <w:autoSpaceDN/>
              <w:adjustRightInd/>
              <w:jc w:val="center"/>
              <w:textAlignment w:val="auto"/>
              <w:outlineLvl w:val="3"/>
              <w:rPr>
                <w:rFonts w:ascii="Arial" w:hAnsi="Arial" w:cs="Arial"/>
                <w:b/>
                <w:bCs/>
                <w:sz w:val="20"/>
              </w:rPr>
            </w:pPr>
            <w:r>
              <w:rPr>
                <w:rFonts w:ascii="Arial" w:hAnsi="Arial"/>
                <w:b/>
                <w:sz w:val="20"/>
              </w:rPr>
              <w:t>Процент корректировки</w:t>
            </w:r>
          </w:p>
        </w:tc>
      </w:tr>
      <w:tr w:rsidR="00D7713E" w:rsidRPr="00D7713E" w:rsidTr="003D48AF">
        <w:tc>
          <w:tcPr>
            <w:tcW w:w="4788" w:type="dxa"/>
            <w:tcBorders>
              <w:bottom w:val="nil"/>
              <w:right w:val="single" w:sz="4" w:space="0" w:color="auto"/>
            </w:tcBorders>
          </w:tcPr>
          <w:p w:rsidR="00D7713E" w:rsidRPr="00D7713E" w:rsidRDefault="00D7713E" w:rsidP="00D7713E">
            <w:pPr>
              <w:overflowPunct/>
              <w:autoSpaceDE/>
              <w:autoSpaceDN/>
              <w:adjustRightInd/>
              <w:jc w:val="center"/>
              <w:textAlignment w:val="auto"/>
              <w:rPr>
                <w:rFonts w:ascii="Arial" w:hAnsi="Arial" w:cs="Arial"/>
                <w:b/>
                <w:bCs/>
                <w:sz w:val="20"/>
              </w:rPr>
            </w:pPr>
          </w:p>
        </w:tc>
        <w:tc>
          <w:tcPr>
            <w:tcW w:w="4788" w:type="dxa"/>
            <w:tcBorders>
              <w:left w:val="single" w:sz="4" w:space="0" w:color="auto"/>
              <w:bottom w:val="nil"/>
            </w:tcBorders>
          </w:tcPr>
          <w:p w:rsidR="00D7713E" w:rsidRPr="00D7713E" w:rsidRDefault="00D7713E" w:rsidP="00D7713E">
            <w:pPr>
              <w:overflowPunct/>
              <w:autoSpaceDE/>
              <w:autoSpaceDN/>
              <w:adjustRightInd/>
              <w:textAlignment w:val="auto"/>
              <w:rPr>
                <w:rFonts w:ascii="Arial" w:hAnsi="Arial" w:cs="Arial"/>
                <w:b/>
                <w:bCs/>
                <w:sz w:val="20"/>
              </w:rPr>
            </w:pPr>
          </w:p>
        </w:tc>
      </w:tr>
      <w:tr w:rsidR="00D7713E" w:rsidRPr="00D7713E" w:rsidTr="003D48AF">
        <w:tc>
          <w:tcPr>
            <w:tcW w:w="4788" w:type="dxa"/>
            <w:tcBorders>
              <w:top w:val="nil"/>
              <w:bottom w:val="nil"/>
              <w:right w:val="single" w:sz="4" w:space="0" w:color="auto"/>
            </w:tcBorders>
          </w:tcPr>
          <w:p w:rsidR="00D7713E" w:rsidRPr="00D7713E" w:rsidRDefault="00D7713E" w:rsidP="00D6194C">
            <w:pPr>
              <w:overflowPunct/>
              <w:autoSpaceDE/>
              <w:autoSpaceDN/>
              <w:adjustRightInd/>
              <w:jc w:val="center"/>
              <w:textAlignment w:val="auto"/>
              <w:rPr>
                <w:rFonts w:ascii="Arial" w:hAnsi="Arial" w:cs="Arial"/>
                <w:sz w:val="20"/>
                <w:u w:val="single"/>
              </w:rPr>
            </w:pPr>
            <w:r>
              <w:rPr>
                <w:rFonts w:ascii="Arial" w:hAnsi="Arial"/>
                <w:sz w:val="20"/>
                <w:u w:val="single"/>
              </w:rPr>
              <w:t>0-300%</w:t>
            </w:r>
          </w:p>
        </w:tc>
        <w:tc>
          <w:tcPr>
            <w:tcW w:w="4788" w:type="dxa"/>
            <w:tcBorders>
              <w:top w:val="nil"/>
              <w:left w:val="single" w:sz="4" w:space="0" w:color="auto"/>
              <w:bottom w:val="nil"/>
            </w:tcBorders>
          </w:tcPr>
          <w:p w:rsidR="00D7713E" w:rsidRPr="00D7713E" w:rsidRDefault="00D7713E" w:rsidP="00D7713E">
            <w:pPr>
              <w:overflowPunct/>
              <w:autoSpaceDE/>
              <w:autoSpaceDN/>
              <w:adjustRightInd/>
              <w:jc w:val="center"/>
              <w:textAlignment w:val="auto"/>
              <w:rPr>
                <w:rFonts w:ascii="Arial" w:hAnsi="Arial" w:cs="Arial"/>
                <w:sz w:val="20"/>
                <w:u w:val="single"/>
              </w:rPr>
            </w:pPr>
            <w:r>
              <w:rPr>
                <w:rFonts w:ascii="Arial" w:hAnsi="Arial"/>
                <w:sz w:val="20"/>
                <w:u w:val="single"/>
              </w:rPr>
              <w:t>100%</w:t>
            </w:r>
          </w:p>
        </w:tc>
      </w:tr>
      <w:tr w:rsidR="00D7713E" w:rsidRPr="00D7713E" w:rsidTr="003D48AF">
        <w:tc>
          <w:tcPr>
            <w:tcW w:w="4788" w:type="dxa"/>
            <w:tcBorders>
              <w:top w:val="nil"/>
              <w:bottom w:val="nil"/>
              <w:right w:val="single" w:sz="4" w:space="0" w:color="auto"/>
            </w:tcBorders>
          </w:tcPr>
          <w:p w:rsidR="00D7713E" w:rsidRPr="00D7713E" w:rsidRDefault="00D6194C" w:rsidP="00D6194C">
            <w:pPr>
              <w:overflowPunct/>
              <w:autoSpaceDE/>
              <w:autoSpaceDN/>
              <w:adjustRightInd/>
              <w:jc w:val="center"/>
              <w:textAlignment w:val="auto"/>
              <w:rPr>
                <w:rFonts w:ascii="Arial" w:hAnsi="Arial" w:cs="Arial"/>
                <w:sz w:val="20"/>
                <w:u w:val="single"/>
              </w:rPr>
            </w:pPr>
            <w:r>
              <w:rPr>
                <w:rFonts w:ascii="Arial" w:hAnsi="Arial"/>
                <w:sz w:val="20"/>
                <w:u w:val="single"/>
              </w:rPr>
              <w:t>301-350%</w:t>
            </w:r>
          </w:p>
        </w:tc>
        <w:tc>
          <w:tcPr>
            <w:tcW w:w="4788" w:type="dxa"/>
            <w:tcBorders>
              <w:top w:val="nil"/>
              <w:left w:val="single" w:sz="4" w:space="0" w:color="auto"/>
              <w:bottom w:val="nil"/>
            </w:tcBorders>
          </w:tcPr>
          <w:p w:rsidR="00D7713E" w:rsidRPr="00D7713E" w:rsidRDefault="00D6194C" w:rsidP="00D7713E">
            <w:pPr>
              <w:overflowPunct/>
              <w:autoSpaceDE/>
              <w:autoSpaceDN/>
              <w:adjustRightInd/>
              <w:jc w:val="center"/>
              <w:textAlignment w:val="auto"/>
              <w:rPr>
                <w:rFonts w:ascii="Arial" w:hAnsi="Arial" w:cs="Arial"/>
                <w:sz w:val="20"/>
                <w:u w:val="single"/>
              </w:rPr>
            </w:pPr>
            <w:r>
              <w:rPr>
                <w:rFonts w:ascii="Arial" w:hAnsi="Arial"/>
                <w:sz w:val="20"/>
                <w:u w:val="single"/>
              </w:rPr>
              <w:t>75%</w:t>
            </w:r>
          </w:p>
        </w:tc>
      </w:tr>
      <w:tr w:rsidR="00D7713E" w:rsidRPr="00D7713E" w:rsidTr="003D48AF">
        <w:tc>
          <w:tcPr>
            <w:tcW w:w="4788" w:type="dxa"/>
            <w:tcBorders>
              <w:top w:val="nil"/>
              <w:bottom w:val="nil"/>
              <w:right w:val="single" w:sz="4" w:space="0" w:color="auto"/>
            </w:tcBorders>
          </w:tcPr>
          <w:p w:rsidR="00D7713E" w:rsidRPr="00D7713E" w:rsidRDefault="00D6194C" w:rsidP="00D6194C">
            <w:pPr>
              <w:overflowPunct/>
              <w:autoSpaceDE/>
              <w:autoSpaceDN/>
              <w:adjustRightInd/>
              <w:jc w:val="center"/>
              <w:textAlignment w:val="auto"/>
              <w:rPr>
                <w:rFonts w:ascii="Arial" w:hAnsi="Arial" w:cs="Arial"/>
                <w:sz w:val="20"/>
                <w:u w:val="single"/>
              </w:rPr>
            </w:pPr>
            <w:r>
              <w:rPr>
                <w:rFonts w:ascii="Arial" w:hAnsi="Arial"/>
                <w:sz w:val="20"/>
                <w:u w:val="single"/>
              </w:rPr>
              <w:t>351-400%</w:t>
            </w:r>
          </w:p>
        </w:tc>
        <w:tc>
          <w:tcPr>
            <w:tcW w:w="4788" w:type="dxa"/>
            <w:tcBorders>
              <w:top w:val="nil"/>
              <w:left w:val="single" w:sz="4" w:space="0" w:color="auto"/>
              <w:bottom w:val="nil"/>
            </w:tcBorders>
          </w:tcPr>
          <w:p w:rsidR="00D7713E" w:rsidRPr="00D7713E" w:rsidRDefault="00D6194C" w:rsidP="00D7713E">
            <w:pPr>
              <w:overflowPunct/>
              <w:autoSpaceDE/>
              <w:autoSpaceDN/>
              <w:adjustRightInd/>
              <w:jc w:val="center"/>
              <w:textAlignment w:val="auto"/>
              <w:rPr>
                <w:rFonts w:ascii="Arial" w:hAnsi="Arial" w:cs="Arial"/>
                <w:sz w:val="20"/>
                <w:u w:val="single"/>
              </w:rPr>
            </w:pPr>
            <w:r>
              <w:rPr>
                <w:rFonts w:ascii="Arial" w:hAnsi="Arial"/>
                <w:sz w:val="20"/>
                <w:u w:val="single"/>
              </w:rPr>
              <w:t>55%</w:t>
            </w:r>
          </w:p>
        </w:tc>
      </w:tr>
      <w:tr w:rsidR="00D7713E" w:rsidRPr="00D7713E" w:rsidTr="003D48AF">
        <w:tc>
          <w:tcPr>
            <w:tcW w:w="4788" w:type="dxa"/>
            <w:tcBorders>
              <w:top w:val="nil"/>
              <w:bottom w:val="nil"/>
              <w:right w:val="single" w:sz="4" w:space="0" w:color="auto"/>
            </w:tcBorders>
          </w:tcPr>
          <w:p w:rsidR="00D7713E" w:rsidRPr="00D7713E" w:rsidRDefault="00D7713E" w:rsidP="00D7713E">
            <w:pPr>
              <w:overflowPunct/>
              <w:autoSpaceDE/>
              <w:autoSpaceDN/>
              <w:adjustRightInd/>
              <w:jc w:val="center"/>
              <w:textAlignment w:val="auto"/>
              <w:rPr>
                <w:rFonts w:ascii="Arial" w:hAnsi="Arial" w:cs="Arial"/>
                <w:strike/>
                <w:sz w:val="20"/>
                <w:u w:val="single"/>
              </w:rPr>
            </w:pPr>
          </w:p>
        </w:tc>
        <w:tc>
          <w:tcPr>
            <w:tcW w:w="4788" w:type="dxa"/>
            <w:tcBorders>
              <w:top w:val="nil"/>
              <w:left w:val="single" w:sz="4" w:space="0" w:color="auto"/>
              <w:bottom w:val="nil"/>
            </w:tcBorders>
          </w:tcPr>
          <w:p w:rsidR="00D7713E" w:rsidRPr="00D7713E" w:rsidRDefault="00D7713E" w:rsidP="00D7713E">
            <w:pPr>
              <w:overflowPunct/>
              <w:autoSpaceDE/>
              <w:autoSpaceDN/>
              <w:adjustRightInd/>
              <w:jc w:val="center"/>
              <w:textAlignment w:val="auto"/>
              <w:rPr>
                <w:rFonts w:ascii="Arial" w:hAnsi="Arial" w:cs="Arial"/>
                <w:sz w:val="20"/>
                <w:u w:val="single"/>
              </w:rPr>
            </w:pPr>
          </w:p>
        </w:tc>
      </w:tr>
      <w:tr w:rsidR="00D7713E" w:rsidRPr="00D7713E" w:rsidTr="0018761E">
        <w:trPr>
          <w:trHeight w:val="68"/>
        </w:trPr>
        <w:tc>
          <w:tcPr>
            <w:tcW w:w="4788" w:type="dxa"/>
            <w:tcBorders>
              <w:top w:val="nil"/>
              <w:bottom w:val="single" w:sz="4" w:space="0" w:color="auto"/>
            </w:tcBorders>
          </w:tcPr>
          <w:p w:rsidR="00D7713E" w:rsidRPr="00D7713E" w:rsidRDefault="00D7713E" w:rsidP="00D7713E">
            <w:pPr>
              <w:overflowPunct/>
              <w:autoSpaceDE/>
              <w:autoSpaceDN/>
              <w:adjustRightInd/>
              <w:jc w:val="center"/>
              <w:textAlignment w:val="auto"/>
              <w:rPr>
                <w:rFonts w:ascii="Arial" w:hAnsi="Arial" w:cs="Arial"/>
                <w:sz w:val="20"/>
                <w:u w:val="single"/>
              </w:rPr>
            </w:pPr>
          </w:p>
        </w:tc>
        <w:tc>
          <w:tcPr>
            <w:tcW w:w="4788" w:type="dxa"/>
            <w:tcBorders>
              <w:top w:val="nil"/>
            </w:tcBorders>
          </w:tcPr>
          <w:p w:rsidR="00D7713E" w:rsidRPr="00D7713E" w:rsidRDefault="00D7713E" w:rsidP="00D7713E">
            <w:pPr>
              <w:overflowPunct/>
              <w:autoSpaceDE/>
              <w:autoSpaceDN/>
              <w:adjustRightInd/>
              <w:jc w:val="center"/>
              <w:textAlignment w:val="auto"/>
              <w:rPr>
                <w:rFonts w:ascii="Arial" w:hAnsi="Arial" w:cs="Arial"/>
                <w:sz w:val="20"/>
                <w:u w:val="single"/>
              </w:rPr>
            </w:pPr>
          </w:p>
        </w:tc>
      </w:tr>
    </w:tbl>
    <w:p w:rsidR="00D7713E" w:rsidRPr="00D825C4" w:rsidRDefault="00D7713E" w:rsidP="006E4797">
      <w:pPr>
        <w:overflowPunct/>
        <w:autoSpaceDE/>
        <w:autoSpaceDN/>
        <w:adjustRightInd/>
        <w:textAlignment w:val="auto"/>
        <w:rPr>
          <w:rFonts w:ascii="Arial" w:hAnsi="Arial" w:cs="Arial"/>
          <w:sz w:val="12"/>
          <w:szCs w:val="12"/>
        </w:rPr>
      </w:pPr>
    </w:p>
    <w:p w:rsidR="006E4797" w:rsidRPr="00D825C4" w:rsidRDefault="006E4797" w:rsidP="006E4797">
      <w:pPr>
        <w:overflowPunct/>
        <w:autoSpaceDE/>
        <w:autoSpaceDN/>
        <w:adjustRightInd/>
        <w:textAlignment w:val="auto"/>
        <w:rPr>
          <w:rFonts w:ascii="Arial" w:hAnsi="Arial" w:cs="Arial"/>
          <w:sz w:val="12"/>
          <w:szCs w:val="12"/>
        </w:rPr>
      </w:pPr>
    </w:p>
    <w:p w:rsidR="006E4797" w:rsidRPr="00D825C4" w:rsidRDefault="006E4797" w:rsidP="006E4797">
      <w:pPr>
        <w:overflowPunct/>
        <w:autoSpaceDE/>
        <w:autoSpaceDN/>
        <w:adjustRightInd/>
        <w:textAlignment w:val="auto"/>
        <w:rPr>
          <w:rFonts w:ascii="Arial" w:hAnsi="Arial" w:cs="Arial"/>
          <w:sz w:val="12"/>
          <w:szCs w:val="12"/>
        </w:rPr>
      </w:pPr>
    </w:p>
    <w:p w:rsidR="00D7713E" w:rsidRPr="00D825C4" w:rsidRDefault="00D7713E" w:rsidP="00EC2B9D">
      <w:pPr>
        <w:numPr>
          <w:ilvl w:val="1"/>
          <w:numId w:val="13"/>
        </w:numPr>
        <w:tabs>
          <w:tab w:val="left" w:pos="-720"/>
        </w:tabs>
        <w:suppressAutoHyphens/>
        <w:overflowPunct/>
        <w:autoSpaceDE/>
        <w:autoSpaceDN/>
        <w:adjustRightInd/>
        <w:textAlignment w:val="auto"/>
        <w:rPr>
          <w:rFonts w:ascii="Arial" w:hAnsi="Arial" w:cs="Arial"/>
          <w:spacing w:val="-3"/>
          <w:sz w:val="12"/>
          <w:szCs w:val="12"/>
          <w:u w:val="single"/>
        </w:rPr>
      </w:pPr>
      <w:r w:rsidRPr="00D825C4">
        <w:rPr>
          <w:rFonts w:ascii="Arial" w:hAnsi="Arial" w:cs="Arial"/>
          <w:sz w:val="20"/>
          <w:u w:val="single"/>
        </w:rPr>
        <w:t>Процесс подачи заявления на получение финансовой помощи:</w:t>
      </w:r>
      <w:r w:rsidRPr="00D825C4">
        <w:rPr>
          <w:rFonts w:ascii="Arial" w:hAnsi="Arial" w:cs="Arial"/>
          <w:spacing w:val="-3"/>
          <w:sz w:val="20"/>
        </w:rPr>
        <w:br/>
      </w:r>
    </w:p>
    <w:p w:rsidR="00EC2B9D" w:rsidRPr="00D825C4" w:rsidRDefault="00EC2B9D" w:rsidP="00D7713E">
      <w:pPr>
        <w:numPr>
          <w:ilvl w:val="2"/>
          <w:numId w:val="13"/>
        </w:numPr>
        <w:tabs>
          <w:tab w:val="left" w:pos="-720"/>
        </w:tabs>
        <w:suppressAutoHyphens/>
        <w:overflowPunct/>
        <w:autoSpaceDE/>
        <w:autoSpaceDN/>
        <w:adjustRightInd/>
        <w:textAlignment w:val="auto"/>
        <w:rPr>
          <w:rFonts w:ascii="Arial" w:hAnsi="Arial" w:cs="Arial"/>
          <w:spacing w:val="-3"/>
          <w:sz w:val="12"/>
          <w:szCs w:val="12"/>
        </w:rPr>
      </w:pPr>
      <w:r w:rsidRPr="00D825C4">
        <w:rPr>
          <w:rFonts w:ascii="Arial" w:hAnsi="Arial" w:cs="Arial"/>
          <w:spacing w:val="-3"/>
          <w:sz w:val="20"/>
        </w:rPr>
        <w:t>Все пациенты, пользующиеся необходимыми с медицинской точки зрения услугами, могут подать заявление на получение финансовой помощи.</w:t>
      </w:r>
      <w:r w:rsidRPr="00D825C4">
        <w:rPr>
          <w:rFonts w:ascii="Arial" w:hAnsi="Arial" w:cs="Arial"/>
          <w:spacing w:val="-3"/>
          <w:sz w:val="20"/>
        </w:rPr>
        <w:br/>
      </w:r>
    </w:p>
    <w:p w:rsidR="00EC2B9D" w:rsidRPr="00D825C4" w:rsidRDefault="00EC2B9D" w:rsidP="00D7713E">
      <w:pPr>
        <w:numPr>
          <w:ilvl w:val="2"/>
          <w:numId w:val="13"/>
        </w:numPr>
        <w:tabs>
          <w:tab w:val="left" w:pos="-720"/>
        </w:tabs>
        <w:suppressAutoHyphens/>
        <w:overflowPunct/>
        <w:autoSpaceDE/>
        <w:autoSpaceDN/>
        <w:adjustRightInd/>
        <w:textAlignment w:val="auto"/>
        <w:rPr>
          <w:rFonts w:ascii="Arial" w:hAnsi="Arial" w:cs="Arial"/>
          <w:spacing w:val="-3"/>
          <w:sz w:val="12"/>
          <w:szCs w:val="12"/>
        </w:rPr>
      </w:pPr>
      <w:r w:rsidRPr="00D825C4">
        <w:rPr>
          <w:rFonts w:ascii="Arial" w:hAnsi="Arial" w:cs="Arial"/>
          <w:spacing w:val="-3"/>
          <w:sz w:val="20"/>
        </w:rPr>
        <w:t xml:space="preserve">Пациенты могут обратиться за финансовой помощью во время оказания соответствующей услуги или в любой момент в процессе выставления счетов. </w:t>
      </w:r>
      <w:r w:rsidRPr="00D825C4">
        <w:rPr>
          <w:rFonts w:ascii="Arial" w:hAnsi="Arial" w:cs="Arial"/>
          <w:spacing w:val="-3"/>
          <w:sz w:val="20"/>
        </w:rPr>
        <w:br/>
      </w:r>
    </w:p>
    <w:p w:rsidR="00EC2B9D" w:rsidRPr="00D825C4" w:rsidRDefault="00EC2B9D" w:rsidP="00D7713E">
      <w:pPr>
        <w:numPr>
          <w:ilvl w:val="2"/>
          <w:numId w:val="13"/>
        </w:numPr>
        <w:tabs>
          <w:tab w:val="left" w:pos="-72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 xml:space="preserve">Пациенты могут получить доступ к заявлению на получение финансовой помощи и всей необходимой документации в следующих местах: </w:t>
      </w:r>
    </w:p>
    <w:p w:rsidR="005B2854" w:rsidRPr="00D825C4" w:rsidRDefault="005B2854" w:rsidP="00AD3EF4">
      <w:pPr>
        <w:pStyle w:val="ListParagraph"/>
        <w:numPr>
          <w:ilvl w:val="0"/>
          <w:numId w:val="23"/>
        </w:numPr>
        <w:tabs>
          <w:tab w:val="left" w:pos="-72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 xml:space="preserve">основные приемные отделения во всех больницах; </w:t>
      </w:r>
    </w:p>
    <w:p w:rsidR="00EC2B9D" w:rsidRPr="00D825C4" w:rsidRDefault="00EC2B9D" w:rsidP="00AD3EF4">
      <w:pPr>
        <w:pStyle w:val="ListParagraph"/>
        <w:numPr>
          <w:ilvl w:val="0"/>
          <w:numId w:val="23"/>
        </w:numPr>
        <w:tabs>
          <w:tab w:val="left" w:pos="-72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отделение экстренной медицинской помощи;</w:t>
      </w:r>
    </w:p>
    <w:p w:rsidR="005B2854" w:rsidRPr="00D825C4" w:rsidRDefault="00B33076" w:rsidP="00AD3EF4">
      <w:pPr>
        <w:pStyle w:val="ListParagraph"/>
        <w:numPr>
          <w:ilvl w:val="0"/>
          <w:numId w:val="23"/>
        </w:numPr>
        <w:tabs>
          <w:tab w:val="left" w:pos="-72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 xml:space="preserve">офис финансового консультанта на территории больницы; </w:t>
      </w:r>
    </w:p>
    <w:p w:rsidR="00EC2B9D" w:rsidRPr="00D825C4" w:rsidRDefault="00EC2B9D" w:rsidP="00AD3EF4">
      <w:pPr>
        <w:pStyle w:val="ListParagraph"/>
        <w:numPr>
          <w:ilvl w:val="0"/>
          <w:numId w:val="23"/>
        </w:numPr>
        <w:tabs>
          <w:tab w:val="left" w:pos="-720"/>
        </w:tabs>
        <w:suppressAutoHyphens/>
        <w:overflowPunct/>
        <w:autoSpaceDE/>
        <w:autoSpaceDN/>
        <w:adjustRightInd/>
        <w:textAlignment w:val="auto"/>
        <w:rPr>
          <w:rFonts w:ascii="Arial" w:hAnsi="Arial" w:cs="Arial"/>
          <w:spacing w:val="-3"/>
          <w:sz w:val="20"/>
        </w:rPr>
      </w:pPr>
      <w:r w:rsidRPr="00D825C4">
        <w:rPr>
          <w:rFonts w:ascii="Arial" w:hAnsi="Arial" w:cs="Arial"/>
          <w:spacing w:val="-3"/>
          <w:sz w:val="20"/>
        </w:rPr>
        <w:t>Отдел по работе с клиентами (503) 413-4048;</w:t>
      </w:r>
    </w:p>
    <w:p w:rsidR="00EC2B9D" w:rsidRPr="00B2297C" w:rsidRDefault="00EC2B9D" w:rsidP="00AD3EF4">
      <w:pPr>
        <w:pStyle w:val="ListParagraph"/>
        <w:numPr>
          <w:ilvl w:val="0"/>
          <w:numId w:val="23"/>
        </w:numPr>
        <w:tabs>
          <w:tab w:val="left" w:pos="-720"/>
        </w:tabs>
        <w:suppressAutoHyphens/>
        <w:overflowPunct/>
        <w:autoSpaceDE/>
        <w:autoSpaceDN/>
        <w:adjustRightInd/>
        <w:textAlignment w:val="auto"/>
        <w:rPr>
          <w:rFonts w:ascii="Arial" w:hAnsi="Arial" w:cs="Arial"/>
          <w:spacing w:val="-3"/>
          <w:sz w:val="16"/>
          <w:szCs w:val="16"/>
        </w:rPr>
      </w:pPr>
      <w:r>
        <w:rPr>
          <w:rFonts w:ascii="Arial" w:hAnsi="Arial"/>
          <w:spacing w:val="-3"/>
          <w:sz w:val="20"/>
        </w:rPr>
        <w:t>веб-сайт компании Legacy Health.</w:t>
      </w:r>
      <w:r>
        <w:rPr>
          <w:rFonts w:ascii="Arial" w:hAnsi="Arial" w:cs="Arial"/>
          <w:spacing w:val="-3"/>
          <w:sz w:val="20"/>
        </w:rPr>
        <w:br/>
      </w:r>
    </w:p>
    <w:p w:rsidR="00AD3EF4" w:rsidRPr="00F71923" w:rsidRDefault="00EC2B9D" w:rsidP="00D7713E">
      <w:pPr>
        <w:numPr>
          <w:ilvl w:val="2"/>
          <w:numId w:val="13"/>
        </w:numPr>
        <w:tabs>
          <w:tab w:val="left" w:pos="-720"/>
        </w:tabs>
        <w:suppressAutoHyphens/>
        <w:overflowPunct/>
        <w:autoSpaceDE/>
        <w:autoSpaceDN/>
        <w:adjustRightInd/>
        <w:textAlignment w:val="auto"/>
        <w:rPr>
          <w:rFonts w:ascii="Arial" w:hAnsi="Arial" w:cs="Arial"/>
          <w:spacing w:val="-3"/>
          <w:sz w:val="12"/>
          <w:szCs w:val="12"/>
        </w:rPr>
      </w:pPr>
      <w:r>
        <w:rPr>
          <w:rFonts w:ascii="Arial" w:hAnsi="Arial"/>
          <w:spacing w:val="-3"/>
          <w:sz w:val="20"/>
        </w:rPr>
        <w:lastRenderedPageBreak/>
        <w:t xml:space="preserve">Перед тем как получить финансовую помощь, пациент должен пройти предварительную проверку. В ходе предварительной проверки компания Legacy изучит право пациента на пользование какими-либо сторонними источниками оплаты, а также вероятность исчерпания таких источников. </w:t>
      </w:r>
      <w:r>
        <w:rPr>
          <w:rFonts w:ascii="Arial" w:hAnsi="Arial" w:cs="Arial"/>
          <w:spacing w:val="-3"/>
          <w:sz w:val="20"/>
        </w:rPr>
        <w:br/>
      </w:r>
    </w:p>
    <w:p w:rsidR="00AD3EF4" w:rsidRPr="00F71923" w:rsidRDefault="00AD3EF4" w:rsidP="00D7713E">
      <w:pPr>
        <w:numPr>
          <w:ilvl w:val="2"/>
          <w:numId w:val="13"/>
        </w:numPr>
        <w:tabs>
          <w:tab w:val="left" w:pos="-720"/>
        </w:tabs>
        <w:suppressAutoHyphens/>
        <w:overflowPunct/>
        <w:autoSpaceDE/>
        <w:autoSpaceDN/>
        <w:adjustRightInd/>
        <w:textAlignment w:val="auto"/>
        <w:rPr>
          <w:rFonts w:ascii="Arial" w:hAnsi="Arial" w:cs="Arial"/>
          <w:spacing w:val="-3"/>
          <w:sz w:val="12"/>
          <w:szCs w:val="12"/>
        </w:rPr>
      </w:pPr>
      <w:r>
        <w:rPr>
          <w:rFonts w:ascii="Arial" w:hAnsi="Arial"/>
          <w:spacing w:val="-3"/>
          <w:sz w:val="20"/>
        </w:rPr>
        <w:t xml:space="preserve">Если в ходе предварительной проверки окажется, что пациент явно имеет право на получение финансовой помощи, такая помощь может быть предоставлена до подачи заявления на получение финансовой помощи и/или документов, подтверждающих доход. </w:t>
      </w:r>
      <w:r>
        <w:rPr>
          <w:rFonts w:ascii="Arial" w:hAnsi="Arial" w:cs="Arial"/>
          <w:spacing w:val="-3"/>
          <w:sz w:val="20"/>
        </w:rPr>
        <w:br/>
      </w:r>
    </w:p>
    <w:p w:rsidR="00AD3EF4" w:rsidRPr="00F71923" w:rsidRDefault="00AD3EF4" w:rsidP="00D7713E">
      <w:pPr>
        <w:numPr>
          <w:ilvl w:val="2"/>
          <w:numId w:val="13"/>
        </w:numPr>
        <w:tabs>
          <w:tab w:val="left" w:pos="-720"/>
        </w:tabs>
        <w:suppressAutoHyphens/>
        <w:overflowPunct/>
        <w:autoSpaceDE/>
        <w:autoSpaceDN/>
        <w:adjustRightInd/>
        <w:textAlignment w:val="auto"/>
        <w:rPr>
          <w:rFonts w:ascii="Arial" w:hAnsi="Arial" w:cs="Arial"/>
          <w:spacing w:val="-3"/>
          <w:sz w:val="12"/>
          <w:szCs w:val="12"/>
        </w:rPr>
      </w:pPr>
      <w:r>
        <w:rPr>
          <w:rFonts w:ascii="Arial" w:hAnsi="Arial"/>
          <w:spacing w:val="-3"/>
          <w:sz w:val="20"/>
        </w:rPr>
        <w:t xml:space="preserve">В случае если в ходе предварительной проверки окажется, что пациент может иметь право на получение финансовой помощи, пациенту будет дано 30 (тридцать) дней для предоставления в компанию Legacy соответствующих документов. На основании предоставленной документации и заявления на получение финансовой помощи компания Legacy установит необходимость предоставления дополнительной информации или примет решение о праве пациента на получение финансовой помощи. </w:t>
      </w:r>
      <w:r>
        <w:rPr>
          <w:rFonts w:ascii="Arial" w:hAnsi="Arial" w:cs="Arial"/>
          <w:spacing w:val="-3"/>
          <w:sz w:val="20"/>
        </w:rPr>
        <w:br/>
      </w:r>
    </w:p>
    <w:p w:rsidR="00AD3EF4" w:rsidRPr="00F71923" w:rsidRDefault="00AD3EF4" w:rsidP="00D7713E">
      <w:pPr>
        <w:numPr>
          <w:ilvl w:val="2"/>
          <w:numId w:val="13"/>
        </w:numPr>
        <w:tabs>
          <w:tab w:val="left" w:pos="-720"/>
        </w:tabs>
        <w:suppressAutoHyphens/>
        <w:overflowPunct/>
        <w:autoSpaceDE/>
        <w:autoSpaceDN/>
        <w:adjustRightInd/>
        <w:textAlignment w:val="auto"/>
        <w:rPr>
          <w:rFonts w:ascii="Arial" w:hAnsi="Arial" w:cs="Arial"/>
          <w:spacing w:val="-3"/>
          <w:sz w:val="12"/>
          <w:szCs w:val="12"/>
        </w:rPr>
      </w:pPr>
      <w:r>
        <w:rPr>
          <w:rFonts w:ascii="Arial" w:hAnsi="Arial"/>
          <w:spacing w:val="-3"/>
          <w:sz w:val="20"/>
        </w:rPr>
        <w:t xml:space="preserve">Если после предварительной проверки выясняется, что пациент не имеет право на получение финансовой помощи, и пациент не заполнил заявление на получение финансовой помощи или не предоставил необходимую вспомогательную документацию, компания Legacy не сможет увеличить финансовую помощь. </w:t>
      </w:r>
      <w:r>
        <w:rPr>
          <w:rFonts w:ascii="Arial" w:hAnsi="Arial" w:cs="Arial"/>
          <w:spacing w:val="-3"/>
          <w:sz w:val="20"/>
        </w:rPr>
        <w:br/>
      </w:r>
    </w:p>
    <w:p w:rsidR="00AD3EF4" w:rsidRPr="00F71923" w:rsidRDefault="00AD3EF4" w:rsidP="00D7713E">
      <w:pPr>
        <w:numPr>
          <w:ilvl w:val="2"/>
          <w:numId w:val="13"/>
        </w:numPr>
        <w:tabs>
          <w:tab w:val="left" w:pos="-720"/>
        </w:tabs>
        <w:suppressAutoHyphens/>
        <w:overflowPunct/>
        <w:autoSpaceDE/>
        <w:autoSpaceDN/>
        <w:adjustRightInd/>
        <w:textAlignment w:val="auto"/>
        <w:rPr>
          <w:rFonts w:ascii="Arial" w:hAnsi="Arial" w:cs="Arial"/>
          <w:spacing w:val="-3"/>
          <w:sz w:val="12"/>
          <w:szCs w:val="12"/>
        </w:rPr>
      </w:pPr>
      <w:r>
        <w:rPr>
          <w:rFonts w:ascii="Arial" w:hAnsi="Arial"/>
          <w:spacing w:val="-3"/>
          <w:sz w:val="20"/>
        </w:rPr>
        <w:t xml:space="preserve">Независимо от результатов предварительной проверки, пациенты могут заполнить заявление на получение финансовой помощи, и компания Legacy обработает это заявление. </w:t>
      </w:r>
      <w:r>
        <w:rPr>
          <w:rFonts w:ascii="Arial" w:hAnsi="Arial" w:cs="Arial"/>
          <w:spacing w:val="-3"/>
          <w:sz w:val="20"/>
        </w:rPr>
        <w:br/>
      </w:r>
    </w:p>
    <w:p w:rsidR="00E735CE" w:rsidRPr="00F71923" w:rsidRDefault="00AD3EF4" w:rsidP="00D7713E">
      <w:pPr>
        <w:numPr>
          <w:ilvl w:val="2"/>
          <w:numId w:val="13"/>
        </w:numPr>
        <w:tabs>
          <w:tab w:val="left" w:pos="-720"/>
        </w:tabs>
        <w:suppressAutoHyphens/>
        <w:overflowPunct/>
        <w:autoSpaceDE/>
        <w:autoSpaceDN/>
        <w:adjustRightInd/>
        <w:textAlignment w:val="auto"/>
        <w:rPr>
          <w:rFonts w:ascii="Arial" w:hAnsi="Arial" w:cs="Arial"/>
          <w:spacing w:val="-3"/>
          <w:sz w:val="12"/>
          <w:szCs w:val="12"/>
        </w:rPr>
      </w:pPr>
      <w:r>
        <w:rPr>
          <w:rFonts w:ascii="Arial" w:hAnsi="Arial"/>
          <w:spacing w:val="-3"/>
          <w:sz w:val="20"/>
        </w:rPr>
        <w:t>В течение 14 (четырнадцати) рабочих дней после получения необходимой документации компания Legacy уведомит пациента об окончательном решении относительно его права на получение финансовой помощи.</w:t>
      </w:r>
      <w:r>
        <w:rPr>
          <w:rFonts w:ascii="Arial" w:hAnsi="Arial" w:cs="Arial"/>
          <w:spacing w:val="-3"/>
          <w:sz w:val="20"/>
        </w:rPr>
        <w:br/>
      </w:r>
    </w:p>
    <w:p w:rsidR="00EC2B9D" w:rsidRPr="00F71923" w:rsidRDefault="00E735CE" w:rsidP="00D7713E">
      <w:pPr>
        <w:numPr>
          <w:ilvl w:val="2"/>
          <w:numId w:val="13"/>
        </w:numPr>
        <w:tabs>
          <w:tab w:val="left" w:pos="-720"/>
        </w:tabs>
        <w:suppressAutoHyphens/>
        <w:overflowPunct/>
        <w:autoSpaceDE/>
        <w:autoSpaceDN/>
        <w:adjustRightInd/>
        <w:textAlignment w:val="auto"/>
        <w:rPr>
          <w:rFonts w:ascii="Arial" w:hAnsi="Arial" w:cs="Arial"/>
          <w:spacing w:val="-3"/>
          <w:sz w:val="12"/>
          <w:szCs w:val="12"/>
        </w:rPr>
      </w:pPr>
      <w:r>
        <w:rPr>
          <w:rFonts w:ascii="Arial" w:hAnsi="Arial"/>
          <w:spacing w:val="-3"/>
          <w:sz w:val="20"/>
        </w:rPr>
        <w:t xml:space="preserve">Пациент может обжаловать данное решение, предоставив компании Legacy соответствующую дополнительную документацию в течение 30 (тридцати) дней с момента получения уведомления о неправомочности. Все жалобы будут рассмотрены, и в случае подтверждения решения о неправомочности после подачи жалобы пациенту и в Департамент здравоохранения (если это применимо) будет направлено письменное уведомление в соответствии с законодательством штата. Окончательный процесс обжалования завершится в течение 30 (тридцати) дней с момента получения пациентом решения о его неправомочности. В случае если обстоятельства, в которых пребывает пациент, изменяются в любое время вплоть до получения решения, пациент может снова подать заявление на получение финансовой помощи. </w:t>
      </w:r>
      <w:r>
        <w:rPr>
          <w:rFonts w:ascii="Arial" w:hAnsi="Arial" w:cs="Arial"/>
          <w:spacing w:val="-3"/>
          <w:sz w:val="20"/>
        </w:rPr>
        <w:br/>
      </w:r>
    </w:p>
    <w:p w:rsidR="00D7713E" w:rsidRPr="00F71923" w:rsidRDefault="00AD3EF4" w:rsidP="00AD3EF4">
      <w:pPr>
        <w:numPr>
          <w:ilvl w:val="0"/>
          <w:numId w:val="14"/>
        </w:numPr>
        <w:tabs>
          <w:tab w:val="left" w:pos="-720"/>
        </w:tabs>
        <w:suppressAutoHyphens/>
        <w:overflowPunct/>
        <w:autoSpaceDE/>
        <w:autoSpaceDN/>
        <w:adjustRightInd/>
        <w:textAlignment w:val="auto"/>
        <w:rPr>
          <w:rFonts w:ascii="Arial" w:hAnsi="Arial" w:cs="Arial"/>
          <w:spacing w:val="-3"/>
          <w:sz w:val="14"/>
          <w:szCs w:val="14"/>
        </w:rPr>
      </w:pPr>
      <w:r w:rsidRPr="00F71923">
        <w:rPr>
          <w:rFonts w:ascii="Arial" w:hAnsi="Arial" w:cs="Arial"/>
          <w:sz w:val="20"/>
          <w:u w:val="single"/>
        </w:rPr>
        <w:t>Действия, предпринимаемые в случае неуплаты:</w:t>
      </w:r>
      <w:r w:rsidRPr="00F71923">
        <w:rPr>
          <w:rFonts w:ascii="Arial" w:hAnsi="Arial" w:cs="Arial"/>
          <w:spacing w:val="-3"/>
          <w:sz w:val="20"/>
        </w:rPr>
        <w:br/>
      </w:r>
    </w:p>
    <w:p w:rsidR="00AD3EF4" w:rsidRPr="00F71923" w:rsidRDefault="00AD3EF4" w:rsidP="00D7713E">
      <w:pPr>
        <w:numPr>
          <w:ilvl w:val="2"/>
          <w:numId w:val="15"/>
        </w:numPr>
        <w:tabs>
          <w:tab w:val="left" w:pos="-720"/>
        </w:tabs>
        <w:suppressAutoHyphens/>
        <w:overflowPunct/>
        <w:autoSpaceDE/>
        <w:autoSpaceDN/>
        <w:adjustRightInd/>
        <w:textAlignment w:val="auto"/>
        <w:rPr>
          <w:rFonts w:ascii="Arial" w:hAnsi="Arial" w:cs="Arial"/>
          <w:spacing w:val="-3"/>
          <w:sz w:val="12"/>
          <w:szCs w:val="12"/>
        </w:rPr>
      </w:pPr>
      <w:r>
        <w:rPr>
          <w:rFonts w:ascii="Arial" w:hAnsi="Arial"/>
          <w:spacing w:val="-3"/>
          <w:sz w:val="20"/>
        </w:rPr>
        <w:t xml:space="preserve">Компания Legacy не прибегает и не разрешает коллекторским агентствам прибегать по поручению компании к чрезвычайным действиям по отношению к пациентам до тех пор, пока не будут приняты все необходимые меры для выявления их права на получение финансовой помощи. </w:t>
      </w:r>
      <w:r>
        <w:rPr>
          <w:rFonts w:ascii="Arial" w:hAnsi="Arial" w:cs="Arial"/>
          <w:spacing w:val="-3"/>
          <w:sz w:val="20"/>
        </w:rPr>
        <w:br/>
      </w:r>
    </w:p>
    <w:p w:rsidR="00590CE0" w:rsidRDefault="00D7713E" w:rsidP="00AB6A75">
      <w:pPr>
        <w:numPr>
          <w:ilvl w:val="2"/>
          <w:numId w:val="15"/>
        </w:numPr>
        <w:tabs>
          <w:tab w:val="left" w:pos="-720"/>
        </w:tabs>
        <w:suppressAutoHyphens/>
        <w:overflowPunct/>
        <w:autoSpaceDE/>
        <w:autoSpaceDN/>
        <w:adjustRightInd/>
        <w:textAlignment w:val="auto"/>
        <w:rPr>
          <w:rFonts w:ascii="Arial" w:hAnsi="Arial" w:cs="Arial"/>
          <w:spacing w:val="-3"/>
          <w:sz w:val="20"/>
        </w:rPr>
      </w:pPr>
      <w:r>
        <w:rPr>
          <w:rFonts w:ascii="Arial" w:hAnsi="Arial"/>
          <w:spacing w:val="-3"/>
          <w:sz w:val="20"/>
        </w:rPr>
        <w:t xml:space="preserve">Компания Legacy отправит пациенту по меньшей мере 4 (четыре) уведомления, в которых будет указана сумма к оплате, а также сведения по заполнению заявления на получение финансовой помощи. Компания Legacy попытается связаться с пациентом по номеру телефона, указанному пациентом (если таковой имеется), и проинформирует пациента о сумме к оплате, а также о порядке заполнения заявления на получение финансовой помощи. </w:t>
      </w:r>
    </w:p>
    <w:p w:rsidR="00590CE0" w:rsidRPr="00F71923" w:rsidRDefault="00590CE0" w:rsidP="006E4797">
      <w:pPr>
        <w:tabs>
          <w:tab w:val="left" w:pos="-720"/>
        </w:tabs>
        <w:suppressAutoHyphens/>
        <w:overflowPunct/>
        <w:autoSpaceDE/>
        <w:autoSpaceDN/>
        <w:adjustRightInd/>
        <w:ind w:left="1080"/>
        <w:textAlignment w:val="auto"/>
        <w:rPr>
          <w:rFonts w:ascii="Arial" w:hAnsi="Arial" w:cs="Arial"/>
          <w:spacing w:val="-3"/>
          <w:sz w:val="12"/>
          <w:szCs w:val="12"/>
        </w:rPr>
      </w:pPr>
    </w:p>
    <w:p w:rsidR="00D7713E" w:rsidRPr="00F71923" w:rsidRDefault="00D7713E" w:rsidP="00AB6A75">
      <w:pPr>
        <w:numPr>
          <w:ilvl w:val="2"/>
          <w:numId w:val="15"/>
        </w:numPr>
        <w:tabs>
          <w:tab w:val="left" w:pos="-720"/>
        </w:tabs>
        <w:suppressAutoHyphens/>
        <w:overflowPunct/>
        <w:autoSpaceDE/>
        <w:autoSpaceDN/>
        <w:adjustRightInd/>
        <w:textAlignment w:val="auto"/>
        <w:rPr>
          <w:rFonts w:ascii="Arial" w:hAnsi="Arial" w:cs="Arial"/>
          <w:spacing w:val="-3"/>
          <w:sz w:val="12"/>
          <w:szCs w:val="12"/>
        </w:rPr>
      </w:pPr>
      <w:r>
        <w:rPr>
          <w:rFonts w:ascii="Arial" w:hAnsi="Arial"/>
          <w:spacing w:val="-3"/>
          <w:sz w:val="20"/>
        </w:rPr>
        <w:t xml:space="preserve">Пациенту, который вносит своевременную оплату по всем согласованным счетам за медицинские услуги, не будут начисляться проценты по непогашенной задолженности до предъявления долгового обязательства по выставленным счетам. </w:t>
      </w:r>
      <w:r>
        <w:rPr>
          <w:rFonts w:ascii="Arial" w:hAnsi="Arial" w:cs="Arial"/>
          <w:spacing w:val="-3"/>
          <w:sz w:val="20"/>
        </w:rPr>
        <w:br/>
      </w:r>
    </w:p>
    <w:p w:rsidR="00D7713E" w:rsidRPr="00B2297C" w:rsidRDefault="00D7713E" w:rsidP="00D7713E">
      <w:pPr>
        <w:numPr>
          <w:ilvl w:val="2"/>
          <w:numId w:val="15"/>
        </w:numPr>
        <w:tabs>
          <w:tab w:val="left" w:pos="-720"/>
        </w:tabs>
        <w:suppressAutoHyphens/>
        <w:overflowPunct/>
        <w:autoSpaceDE/>
        <w:autoSpaceDN/>
        <w:adjustRightInd/>
        <w:textAlignment w:val="auto"/>
        <w:rPr>
          <w:rFonts w:ascii="Arial" w:hAnsi="Arial" w:cs="Arial"/>
          <w:spacing w:val="-3"/>
          <w:sz w:val="16"/>
          <w:szCs w:val="16"/>
        </w:rPr>
      </w:pPr>
      <w:r>
        <w:rPr>
          <w:rFonts w:ascii="Arial" w:hAnsi="Arial"/>
          <w:spacing w:val="-3"/>
          <w:sz w:val="20"/>
        </w:rPr>
        <w:t xml:space="preserve">В случае наличия задолженности после принятия решения о праве пациента на получение финансовой помощи и в случае если пациент не соблюдает согласованный порядок оплаты, компания Legacy дважды попытается предоставить пациенту уведомление по почте и/или телефону. В случае если финансовое положение пациента изменилось, пациенту будет предоставлена возможность согласовать новый порядок оплаты. </w:t>
      </w:r>
      <w:r>
        <w:rPr>
          <w:rFonts w:ascii="Arial" w:hAnsi="Arial" w:cs="Arial"/>
          <w:spacing w:val="-3"/>
          <w:sz w:val="20"/>
        </w:rPr>
        <w:br/>
      </w:r>
    </w:p>
    <w:p w:rsidR="00D7713E" w:rsidRPr="00B2297C" w:rsidRDefault="00D7713E" w:rsidP="00D7713E">
      <w:pPr>
        <w:numPr>
          <w:ilvl w:val="2"/>
          <w:numId w:val="15"/>
        </w:numPr>
        <w:tabs>
          <w:tab w:val="left" w:pos="-720"/>
        </w:tabs>
        <w:suppressAutoHyphens/>
        <w:overflowPunct/>
        <w:autoSpaceDE/>
        <w:autoSpaceDN/>
        <w:adjustRightInd/>
        <w:textAlignment w:val="auto"/>
        <w:rPr>
          <w:rFonts w:ascii="Arial" w:hAnsi="Arial" w:cs="Arial"/>
          <w:spacing w:val="-3"/>
          <w:sz w:val="16"/>
          <w:szCs w:val="16"/>
        </w:rPr>
      </w:pPr>
      <w:r>
        <w:rPr>
          <w:rFonts w:ascii="Arial" w:hAnsi="Arial"/>
          <w:spacing w:val="-3"/>
          <w:sz w:val="20"/>
        </w:rPr>
        <w:lastRenderedPageBreak/>
        <w:t xml:space="preserve">В случае если пациент не согласует порядок оплаты или не внесет оплату согласно установленному порядку, компания Legacy вправе передать непогашенный остаток коллекторскому агентству. </w:t>
      </w:r>
      <w:r>
        <w:rPr>
          <w:rFonts w:ascii="Arial" w:hAnsi="Arial" w:cs="Arial"/>
          <w:spacing w:val="-3"/>
          <w:sz w:val="20"/>
        </w:rPr>
        <w:br/>
      </w:r>
    </w:p>
    <w:p w:rsidR="00D7713E" w:rsidRPr="00B2297C" w:rsidRDefault="00D7713E" w:rsidP="006E4797">
      <w:pPr>
        <w:pStyle w:val="ListParagraph"/>
        <w:numPr>
          <w:ilvl w:val="2"/>
          <w:numId w:val="15"/>
        </w:numPr>
        <w:tabs>
          <w:tab w:val="left" w:pos="-720"/>
        </w:tabs>
        <w:suppressAutoHyphens/>
        <w:overflowPunct/>
        <w:autoSpaceDE/>
        <w:autoSpaceDN/>
        <w:adjustRightInd/>
        <w:textAlignment w:val="auto"/>
        <w:rPr>
          <w:rFonts w:ascii="Arial" w:hAnsi="Arial" w:cs="Arial"/>
          <w:spacing w:val="-3"/>
          <w:sz w:val="16"/>
          <w:szCs w:val="16"/>
        </w:rPr>
      </w:pPr>
      <w:r>
        <w:rPr>
          <w:rFonts w:ascii="Arial" w:hAnsi="Arial"/>
          <w:spacing w:val="-3"/>
          <w:sz w:val="20"/>
        </w:rPr>
        <w:t xml:space="preserve">После расчета финансовой помощи компания Legacy ограничит ежегодный сбор суммы к оплате до 20% годового семейного дохода пациента, за исключением тех случаев, когда семейный доход пациента превышает 100% уровня FPL и у пациента имеются квалифицируемые активы. </w:t>
      </w:r>
      <w:r>
        <w:rPr>
          <w:rFonts w:ascii="Arial" w:hAnsi="Arial" w:cs="Arial"/>
          <w:spacing w:val="-3"/>
          <w:sz w:val="20"/>
        </w:rPr>
        <w:br/>
      </w:r>
    </w:p>
    <w:p w:rsidR="00432F32" w:rsidRPr="00B2297C" w:rsidRDefault="00432F32" w:rsidP="006E4797">
      <w:pPr>
        <w:numPr>
          <w:ilvl w:val="2"/>
          <w:numId w:val="15"/>
        </w:numPr>
        <w:tabs>
          <w:tab w:val="left" w:pos="-720"/>
        </w:tabs>
        <w:suppressAutoHyphens/>
        <w:overflowPunct/>
        <w:autoSpaceDE/>
        <w:autoSpaceDN/>
        <w:adjustRightInd/>
        <w:textAlignment w:val="auto"/>
        <w:rPr>
          <w:rFonts w:ascii="Arial" w:hAnsi="Arial" w:cs="Arial"/>
          <w:spacing w:val="-3"/>
          <w:sz w:val="16"/>
          <w:szCs w:val="16"/>
        </w:rPr>
      </w:pPr>
      <w:r>
        <w:rPr>
          <w:rFonts w:ascii="Arial" w:hAnsi="Arial"/>
          <w:spacing w:val="-3"/>
          <w:sz w:val="20"/>
        </w:rPr>
        <w:t>После принятия всех необходимых мер по сбору платежей и по прошествии, по меньшей мере, 120 дней после выставления первоначального счета и после утверждения Отделом выписки счетов компании Legacy, компания Legacy и/или ее коллекторские агентства могут прибегнуть к стандартным методам сбора платежей, включая, но не ограничиваясь, информирование кредитных бюро, подачу иска на арест имущества должника, удержание заработной платы и принятие правовых мер по сбору суммы задолженности.</w:t>
      </w:r>
      <w:r>
        <w:rPr>
          <w:rFonts w:ascii="Arial" w:hAnsi="Arial" w:cs="Arial"/>
          <w:spacing w:val="-3"/>
          <w:sz w:val="20"/>
        </w:rPr>
        <w:br/>
      </w:r>
    </w:p>
    <w:p w:rsidR="00432F32" w:rsidRPr="00B2297C" w:rsidRDefault="00432F32" w:rsidP="006E4797">
      <w:pPr>
        <w:numPr>
          <w:ilvl w:val="2"/>
          <w:numId w:val="15"/>
        </w:numPr>
        <w:tabs>
          <w:tab w:val="left" w:pos="-720"/>
        </w:tabs>
        <w:suppressAutoHyphens/>
        <w:overflowPunct/>
        <w:autoSpaceDE/>
        <w:autoSpaceDN/>
        <w:adjustRightInd/>
        <w:textAlignment w:val="auto"/>
        <w:rPr>
          <w:rFonts w:ascii="Arial" w:hAnsi="Arial" w:cs="Arial"/>
          <w:spacing w:val="-3"/>
          <w:sz w:val="16"/>
          <w:szCs w:val="16"/>
        </w:rPr>
      </w:pPr>
      <w:r>
        <w:rPr>
          <w:rFonts w:ascii="Arial" w:hAnsi="Arial"/>
          <w:spacing w:val="-3"/>
          <w:sz w:val="20"/>
        </w:rPr>
        <w:t xml:space="preserve">Компания Legacy может по своему усмотрению оказывать дополнительную финансовую помощь по просроченным счетам в случае, если независимый и/или дополнительный источник указывают на неплатежеспособность. </w:t>
      </w:r>
      <w:r>
        <w:rPr>
          <w:rFonts w:ascii="Arial" w:hAnsi="Arial" w:cs="Arial"/>
          <w:spacing w:val="-3"/>
          <w:sz w:val="20"/>
        </w:rPr>
        <w:br/>
      </w:r>
    </w:p>
    <w:p w:rsidR="00432F32" w:rsidRPr="00B2297C" w:rsidRDefault="00432F32" w:rsidP="006E4797">
      <w:pPr>
        <w:numPr>
          <w:ilvl w:val="2"/>
          <w:numId w:val="15"/>
        </w:numPr>
        <w:tabs>
          <w:tab w:val="left" w:pos="-720"/>
        </w:tabs>
        <w:suppressAutoHyphens/>
        <w:overflowPunct/>
        <w:autoSpaceDE/>
        <w:autoSpaceDN/>
        <w:adjustRightInd/>
        <w:textAlignment w:val="auto"/>
        <w:rPr>
          <w:rFonts w:ascii="Arial" w:hAnsi="Arial" w:cs="Arial"/>
          <w:spacing w:val="-3"/>
          <w:sz w:val="16"/>
          <w:szCs w:val="16"/>
        </w:rPr>
      </w:pPr>
      <w:r>
        <w:rPr>
          <w:rFonts w:ascii="Arial" w:hAnsi="Arial"/>
          <w:spacing w:val="-3"/>
          <w:sz w:val="20"/>
        </w:rPr>
        <w:t xml:space="preserve">В случае если пациент или ответственная сторона выплачивает часть или всю сумму, но впоследствии выясняется, что такой пациент имеет право на получение финансовой помощи, компания Legacy постарается вернуть средства в течение 30 дней с того момента, когда стало известно о необходимости возврата средств, если такой возврат проводится до предъявления долгового обязательства по выставленным счетам или до вынесения окончательного решения. </w:t>
      </w:r>
      <w:r>
        <w:rPr>
          <w:rFonts w:ascii="Arial" w:hAnsi="Arial" w:cs="Arial"/>
          <w:spacing w:val="-3"/>
          <w:sz w:val="20"/>
        </w:rPr>
        <w:br/>
      </w:r>
    </w:p>
    <w:p w:rsidR="00D7713E" w:rsidRPr="00D7713E" w:rsidRDefault="00432F32" w:rsidP="006E4797">
      <w:pPr>
        <w:numPr>
          <w:ilvl w:val="2"/>
          <w:numId w:val="15"/>
        </w:numPr>
        <w:tabs>
          <w:tab w:val="left" w:pos="-720"/>
        </w:tabs>
        <w:suppressAutoHyphens/>
        <w:overflowPunct/>
        <w:autoSpaceDE/>
        <w:autoSpaceDN/>
        <w:adjustRightInd/>
        <w:textAlignment w:val="auto"/>
        <w:rPr>
          <w:rFonts w:ascii="Arial" w:hAnsi="Arial" w:cs="Arial"/>
          <w:spacing w:val="-3"/>
          <w:sz w:val="20"/>
        </w:rPr>
      </w:pPr>
      <w:r>
        <w:rPr>
          <w:rFonts w:ascii="Arial" w:hAnsi="Arial"/>
          <w:spacing w:val="-3"/>
          <w:sz w:val="20"/>
        </w:rPr>
        <w:t xml:space="preserve">Компания Legacy приостановит любые и все коллекторские действия в случае, если заявление на получение финансовой помощи предоставлено в любой момент до вынесения окончательного судебного решения по иску.  </w:t>
      </w:r>
    </w:p>
    <w:p w:rsidR="00D7713E" w:rsidRPr="00B2297C" w:rsidRDefault="00D7713E" w:rsidP="00D7713E">
      <w:pPr>
        <w:tabs>
          <w:tab w:val="left" w:pos="-720"/>
          <w:tab w:val="left" w:pos="1440"/>
        </w:tabs>
        <w:suppressAutoHyphens/>
        <w:overflowPunct/>
        <w:autoSpaceDE/>
        <w:autoSpaceDN/>
        <w:adjustRightInd/>
        <w:ind w:left="1440" w:hanging="1440"/>
        <w:textAlignment w:val="auto"/>
        <w:rPr>
          <w:rFonts w:ascii="Arial" w:hAnsi="Arial" w:cs="Arial"/>
          <w:spacing w:val="-3"/>
          <w:sz w:val="16"/>
          <w:szCs w:val="16"/>
        </w:rPr>
      </w:pPr>
    </w:p>
    <w:p w:rsidR="00D7713E" w:rsidRPr="00B2297C" w:rsidRDefault="00D7713E" w:rsidP="00D7713E">
      <w:pPr>
        <w:tabs>
          <w:tab w:val="left" w:pos="-720"/>
        </w:tabs>
        <w:suppressAutoHyphens/>
        <w:overflowPunct/>
        <w:autoSpaceDE/>
        <w:autoSpaceDN/>
        <w:adjustRightInd/>
        <w:textAlignment w:val="auto"/>
        <w:rPr>
          <w:rFonts w:ascii="Arial" w:hAnsi="Arial" w:cs="Arial"/>
          <w:spacing w:val="-3"/>
          <w:sz w:val="16"/>
          <w:szCs w:val="16"/>
        </w:rPr>
      </w:pPr>
    </w:p>
    <w:p w:rsidR="00D7713E" w:rsidRPr="00D7713E" w:rsidRDefault="00153FD7" w:rsidP="00D7713E">
      <w:pPr>
        <w:tabs>
          <w:tab w:val="left" w:pos="-720"/>
        </w:tabs>
        <w:suppressAutoHyphens/>
        <w:overflowPunct/>
        <w:autoSpaceDE/>
        <w:autoSpaceDN/>
        <w:adjustRightInd/>
        <w:textAlignment w:val="auto"/>
        <w:rPr>
          <w:rFonts w:ascii="Arial" w:hAnsi="Arial" w:cs="Arial"/>
          <w:spacing w:val="-3"/>
          <w:sz w:val="20"/>
        </w:rPr>
      </w:pPr>
      <w:r>
        <w:rPr>
          <w:rFonts w:ascii="Arial" w:hAnsi="Arial"/>
          <w:spacing w:val="-3"/>
          <w:sz w:val="20"/>
        </w:rPr>
        <w:t>Разрешения:</w:t>
      </w:r>
      <w:r>
        <w:tab/>
      </w:r>
      <w:r>
        <w:rPr>
          <w:rFonts w:ascii="Arial" w:hAnsi="Arial"/>
          <w:spacing w:val="-3"/>
          <w:sz w:val="20"/>
        </w:rPr>
        <w:t>Операционный совет (1/13)</w:t>
      </w:r>
    </w:p>
    <w:p w:rsidR="00D7713E" w:rsidRPr="00D7713E" w:rsidRDefault="00D7713E" w:rsidP="00D7713E">
      <w:pPr>
        <w:tabs>
          <w:tab w:val="left" w:pos="-720"/>
        </w:tabs>
        <w:suppressAutoHyphens/>
        <w:overflowPunct/>
        <w:autoSpaceDE/>
        <w:autoSpaceDN/>
        <w:adjustRightInd/>
        <w:textAlignment w:val="auto"/>
        <w:rPr>
          <w:rFonts w:ascii="Arial" w:hAnsi="Arial" w:cs="Arial"/>
          <w:spacing w:val="-3"/>
          <w:sz w:val="20"/>
        </w:rPr>
      </w:pPr>
      <w:r>
        <w:tab/>
      </w:r>
      <w:r>
        <w:tab/>
      </w:r>
      <w:r>
        <w:rPr>
          <w:rFonts w:ascii="Arial" w:hAnsi="Arial"/>
          <w:spacing w:val="-3"/>
          <w:sz w:val="20"/>
        </w:rPr>
        <w:t>Отчеты генерального директора по первичным данным (1/13)</w:t>
      </w:r>
    </w:p>
    <w:p w:rsidR="00D7713E" w:rsidRPr="00D7713E" w:rsidRDefault="00D7713E" w:rsidP="00D7713E">
      <w:pPr>
        <w:tabs>
          <w:tab w:val="left" w:pos="-720"/>
        </w:tabs>
        <w:suppressAutoHyphens/>
        <w:overflowPunct/>
        <w:autoSpaceDE/>
        <w:autoSpaceDN/>
        <w:adjustRightInd/>
        <w:textAlignment w:val="auto"/>
        <w:rPr>
          <w:rFonts w:ascii="Arial" w:hAnsi="Arial" w:cs="Arial"/>
          <w:spacing w:val="-3"/>
          <w:sz w:val="20"/>
        </w:rPr>
      </w:pPr>
      <w:r>
        <w:tab/>
      </w:r>
      <w:r>
        <w:tab/>
      </w:r>
      <w:r>
        <w:rPr>
          <w:rFonts w:ascii="Arial" w:hAnsi="Arial"/>
          <w:spacing w:val="-3"/>
          <w:sz w:val="20"/>
        </w:rPr>
        <w:t>Совет комитета по финансовым вопросам (2/13)</w:t>
      </w:r>
    </w:p>
    <w:p w:rsidR="00D7713E" w:rsidRPr="00D7713E" w:rsidRDefault="00D7713E" w:rsidP="00D7713E">
      <w:pPr>
        <w:tabs>
          <w:tab w:val="left" w:pos="-720"/>
        </w:tabs>
        <w:suppressAutoHyphens/>
        <w:overflowPunct/>
        <w:autoSpaceDE/>
        <w:autoSpaceDN/>
        <w:adjustRightInd/>
        <w:textAlignment w:val="auto"/>
        <w:rPr>
          <w:rFonts w:ascii="Arial" w:hAnsi="Arial" w:cs="Arial"/>
          <w:spacing w:val="-3"/>
          <w:sz w:val="20"/>
        </w:rPr>
      </w:pPr>
      <w:r>
        <w:tab/>
      </w:r>
      <w:r>
        <w:tab/>
      </w:r>
      <w:r>
        <w:rPr>
          <w:rFonts w:ascii="Arial" w:hAnsi="Arial"/>
          <w:spacing w:val="-3"/>
          <w:sz w:val="20"/>
        </w:rPr>
        <w:t>Утверждено Советом директоров компании LHS (3/13)</w:t>
      </w:r>
    </w:p>
    <w:p w:rsidR="00D7713E" w:rsidRPr="00D7713E" w:rsidRDefault="00D7713E" w:rsidP="00D7713E">
      <w:pPr>
        <w:tabs>
          <w:tab w:val="left" w:pos="-720"/>
        </w:tabs>
        <w:suppressAutoHyphens/>
        <w:overflowPunct/>
        <w:autoSpaceDE/>
        <w:autoSpaceDN/>
        <w:adjustRightInd/>
        <w:textAlignment w:val="auto"/>
        <w:rPr>
          <w:rFonts w:ascii="Arial" w:hAnsi="Arial" w:cs="Arial"/>
          <w:spacing w:val="-3"/>
          <w:sz w:val="20"/>
        </w:rPr>
      </w:pPr>
      <w:r>
        <w:rPr>
          <w:rFonts w:ascii="Arial" w:hAnsi="Arial"/>
          <w:spacing w:val="-3"/>
          <w:sz w:val="20"/>
        </w:rPr>
        <w:t xml:space="preserve">Составитель:  </w:t>
      </w:r>
      <w:r>
        <w:tab/>
      </w:r>
      <w:r>
        <w:rPr>
          <w:rFonts w:ascii="Arial" w:hAnsi="Arial"/>
          <w:spacing w:val="-3"/>
          <w:sz w:val="20"/>
        </w:rPr>
        <w:t>Вице-президент  – Цикл получения дохода</w:t>
      </w:r>
    </w:p>
    <w:p w:rsidR="0077578E" w:rsidRPr="00AB3F77" w:rsidRDefault="0077578E" w:rsidP="00D7713E">
      <w:pPr>
        <w:tabs>
          <w:tab w:val="left" w:pos="-720"/>
        </w:tabs>
        <w:suppressAutoHyphens/>
        <w:rPr>
          <w:rFonts w:ascii="Arial" w:hAnsi="Arial" w:cs="Arial"/>
          <w:sz w:val="20"/>
        </w:rPr>
      </w:pPr>
    </w:p>
    <w:sectPr w:rsidR="0077578E" w:rsidRPr="00AB3F77" w:rsidSect="006E4797">
      <w:headerReference w:type="default" r:id="rId14"/>
      <w:endnotePr>
        <w:numFmt w:val="decimal"/>
      </w:endnotePr>
      <w:pgSz w:w="12240" w:h="15840" w:code="1"/>
      <w:pgMar w:top="1260" w:right="1296" w:bottom="900" w:left="1296" w:header="1008" w:footer="720" w:gutter="0"/>
      <w:pgNumType w:start="1" w:chapStyle="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92F" w:rsidRDefault="00F5792F">
      <w:pPr>
        <w:spacing w:line="20" w:lineRule="exact"/>
      </w:pPr>
    </w:p>
  </w:endnote>
  <w:endnote w:type="continuationSeparator" w:id="0">
    <w:p w:rsidR="00F5792F" w:rsidRDefault="00F5792F">
      <w:r>
        <w:t xml:space="preserve"> </w:t>
      </w:r>
    </w:p>
  </w:endnote>
  <w:endnote w:type="continuationNotice" w:id="1">
    <w:p w:rsidR="00F5792F" w:rsidRDefault="00F579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92F" w:rsidRDefault="00F5792F">
      <w:r>
        <w:separator/>
      </w:r>
    </w:p>
  </w:footnote>
  <w:footnote w:type="continuationSeparator" w:id="0">
    <w:p w:rsidR="00F5792F" w:rsidRDefault="00F57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92F" w:rsidRPr="00A45EB6" w:rsidRDefault="00F5792F" w:rsidP="00A45EB6">
    <w:pPr>
      <w:pStyle w:val="Header"/>
      <w:pBdr>
        <w:bottom w:val="single" w:sz="4" w:space="1" w:color="auto"/>
      </w:pBdr>
      <w:rPr>
        <w:rFonts w:ascii="Arial" w:hAnsi="Arial" w:cs="Arial"/>
        <w:sz w:val="22"/>
        <w:szCs w:val="22"/>
      </w:rPr>
    </w:pPr>
    <w:r>
      <w:rPr>
        <w:rFonts w:ascii="Arial" w:hAnsi="Arial"/>
        <w:sz w:val="22"/>
      </w:rPr>
      <w:t>400.17 Финансовая помощь (Бесплатное медицинское обслуживание)</w:t>
    </w:r>
    <w:r>
      <w:rPr>
        <w:rFonts w:ascii="Arial" w:hAnsi="Arial"/>
        <w:sz w:val="22"/>
        <w:lang w:val="en-US"/>
      </w:rPr>
      <w:t xml:space="preserve">            </w:t>
    </w:r>
    <w:r>
      <w:tab/>
    </w:r>
    <w:r>
      <w:rPr>
        <w:rFonts w:ascii="Arial" w:hAnsi="Arial"/>
        <w:sz w:val="22"/>
      </w:rPr>
      <w:t xml:space="preserve">Страница </w:t>
    </w:r>
    <w:r w:rsidR="00BF1B45" w:rsidRPr="00A45EB6">
      <w:rPr>
        <w:rFonts w:ascii="Arial" w:hAnsi="Arial" w:cs="Arial"/>
        <w:b/>
        <w:bCs/>
        <w:sz w:val="22"/>
        <w:szCs w:val="22"/>
      </w:rPr>
      <w:fldChar w:fldCharType="begin"/>
    </w:r>
    <w:r w:rsidRPr="00A45EB6">
      <w:rPr>
        <w:rFonts w:ascii="Arial" w:hAnsi="Arial" w:cs="Arial"/>
        <w:b/>
        <w:bCs/>
        <w:sz w:val="22"/>
        <w:szCs w:val="22"/>
      </w:rPr>
      <w:instrText xml:space="preserve"> PAGE </w:instrText>
    </w:r>
    <w:r w:rsidR="00BF1B45" w:rsidRPr="00A45EB6">
      <w:rPr>
        <w:rFonts w:ascii="Arial" w:hAnsi="Arial" w:cs="Arial"/>
        <w:b/>
        <w:bCs/>
        <w:sz w:val="22"/>
        <w:szCs w:val="22"/>
      </w:rPr>
      <w:fldChar w:fldCharType="separate"/>
    </w:r>
    <w:r w:rsidR="00834751">
      <w:rPr>
        <w:rFonts w:ascii="Arial" w:hAnsi="Arial" w:cs="Arial"/>
        <w:b/>
        <w:bCs/>
        <w:noProof/>
        <w:sz w:val="22"/>
        <w:szCs w:val="22"/>
      </w:rPr>
      <w:t>2</w:t>
    </w:r>
    <w:r w:rsidR="00BF1B45" w:rsidRPr="00A45EB6">
      <w:rPr>
        <w:rFonts w:ascii="Arial" w:hAnsi="Arial" w:cs="Arial"/>
        <w:b/>
        <w:bCs/>
        <w:sz w:val="22"/>
        <w:szCs w:val="22"/>
      </w:rPr>
      <w:fldChar w:fldCharType="end"/>
    </w:r>
    <w:r>
      <w:rPr>
        <w:rFonts w:ascii="Arial" w:hAnsi="Arial"/>
        <w:sz w:val="22"/>
      </w:rPr>
      <w:t xml:space="preserve"> из </w:t>
    </w:r>
    <w:r w:rsidR="00BF1B45" w:rsidRPr="00A45EB6">
      <w:rPr>
        <w:rFonts w:ascii="Arial" w:hAnsi="Arial" w:cs="Arial"/>
        <w:b/>
        <w:bCs/>
        <w:sz w:val="22"/>
        <w:szCs w:val="22"/>
      </w:rPr>
      <w:fldChar w:fldCharType="begin"/>
    </w:r>
    <w:r w:rsidRPr="00A45EB6">
      <w:rPr>
        <w:rFonts w:ascii="Arial" w:hAnsi="Arial" w:cs="Arial"/>
        <w:b/>
        <w:bCs/>
        <w:sz w:val="22"/>
        <w:szCs w:val="22"/>
      </w:rPr>
      <w:instrText xml:space="preserve"> NUMPAGES  </w:instrText>
    </w:r>
    <w:r w:rsidR="00BF1B45" w:rsidRPr="00A45EB6">
      <w:rPr>
        <w:rFonts w:ascii="Arial" w:hAnsi="Arial" w:cs="Arial"/>
        <w:b/>
        <w:bCs/>
        <w:sz w:val="22"/>
        <w:szCs w:val="22"/>
      </w:rPr>
      <w:fldChar w:fldCharType="separate"/>
    </w:r>
    <w:r w:rsidR="00834751">
      <w:rPr>
        <w:rFonts w:ascii="Arial" w:hAnsi="Arial" w:cs="Arial"/>
        <w:b/>
        <w:bCs/>
        <w:noProof/>
        <w:sz w:val="22"/>
        <w:szCs w:val="22"/>
      </w:rPr>
      <w:t>7</w:t>
    </w:r>
    <w:r w:rsidR="00BF1B45" w:rsidRPr="00A45EB6">
      <w:rPr>
        <w:rFonts w:ascii="Arial" w:hAnsi="Arial" w:cs="Arial"/>
        <w:b/>
        <w:bCs/>
        <w:sz w:val="22"/>
        <w:szCs w:val="22"/>
      </w:rPr>
      <w:fldChar w:fldCharType="end"/>
    </w:r>
  </w:p>
  <w:p w:rsidR="00F5792F" w:rsidRPr="00A45EB6" w:rsidRDefault="00F5792F">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F43"/>
    <w:multiLevelType w:val="multilevel"/>
    <w:tmpl w:val="EFD8BB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361355"/>
    <w:multiLevelType w:val="hybridMultilevel"/>
    <w:tmpl w:val="51CC7548"/>
    <w:lvl w:ilvl="0" w:tplc="84147BD6">
      <w:start w:val="4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C6066"/>
    <w:multiLevelType w:val="multilevel"/>
    <w:tmpl w:val="D4461C68"/>
    <w:lvl w:ilvl="0">
      <w:start w:val="6"/>
      <w:numFmt w:val="low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sz w:val="20"/>
        <w:szCs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881EA2"/>
    <w:multiLevelType w:val="hybridMultilevel"/>
    <w:tmpl w:val="7CA40BE6"/>
    <w:lvl w:ilvl="0" w:tplc="995253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5D18CD"/>
    <w:multiLevelType w:val="hybridMultilevel"/>
    <w:tmpl w:val="64882CC2"/>
    <w:lvl w:ilvl="0" w:tplc="034239EC">
      <w:start w:val="4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E6ADB"/>
    <w:multiLevelType w:val="hybridMultilevel"/>
    <w:tmpl w:val="60F63C22"/>
    <w:lvl w:ilvl="0" w:tplc="D63C3FD0">
      <w:start w:val="4"/>
      <w:numFmt w:val="bullet"/>
      <w:lvlText w:val=""/>
      <w:lvlJc w:val="left"/>
      <w:pPr>
        <w:ind w:left="1440" w:hanging="360"/>
      </w:pPr>
      <w:rPr>
        <w:rFonts w:ascii="Wingdings 2" w:hAnsi="Wingdings 2"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3907F7"/>
    <w:multiLevelType w:val="hybridMultilevel"/>
    <w:tmpl w:val="5AFCD8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D2AE4"/>
    <w:multiLevelType w:val="multilevel"/>
    <w:tmpl w:val="113C7362"/>
    <w:lvl w:ilvl="0">
      <w:start w:val="5"/>
      <w:numFmt w:val="lowerLetter"/>
      <w:lvlText w:val="%1."/>
      <w:lvlJc w:val="left"/>
      <w:pPr>
        <w:tabs>
          <w:tab w:val="num" w:pos="720"/>
        </w:tabs>
        <w:ind w:left="720" w:hanging="360"/>
      </w:pPr>
      <w:rPr>
        <w:rFonts w:hint="default"/>
        <w:b w:val="0"/>
        <w:i w:val="0"/>
        <w:sz w:val="20"/>
        <w:szCs w:val="20"/>
      </w:rPr>
    </w:lvl>
    <w:lvl w:ilvl="1">
      <w:start w:val="5"/>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E9E4457"/>
    <w:multiLevelType w:val="hybridMultilevel"/>
    <w:tmpl w:val="AE543A32"/>
    <w:lvl w:ilvl="0" w:tplc="D63C3FD0">
      <w:start w:val="4"/>
      <w:numFmt w:val="bullet"/>
      <w:lvlText w:val=""/>
      <w:lvlJc w:val="left"/>
      <w:pPr>
        <w:tabs>
          <w:tab w:val="num" w:pos="1080"/>
        </w:tabs>
        <w:ind w:left="1080" w:hanging="360"/>
      </w:pPr>
      <w:rPr>
        <w:rFonts w:ascii="Wingdings 2" w:hAnsi="Wingdings 2"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DC5654"/>
    <w:multiLevelType w:val="multilevel"/>
    <w:tmpl w:val="38CC4F2C"/>
    <w:lvl w:ilvl="0">
      <w:start w:val="6"/>
      <w:numFmt w:val="lowerLetter"/>
      <w:lvlText w:val="%1."/>
      <w:lvlJc w:val="left"/>
      <w:pPr>
        <w:tabs>
          <w:tab w:val="num" w:pos="360"/>
        </w:tabs>
        <w:ind w:left="360" w:hanging="360"/>
      </w:pPr>
      <w:rPr>
        <w:rFonts w:hint="default"/>
        <w:b/>
        <w:i w:val="0"/>
      </w:rPr>
    </w:lvl>
    <w:lvl w:ilvl="1">
      <w:start w:val="5"/>
      <w:numFmt w:val="decimal"/>
      <w:lvlText w:val="%2."/>
      <w:lvlJc w:val="left"/>
      <w:pPr>
        <w:tabs>
          <w:tab w:val="num" w:pos="720"/>
        </w:tabs>
        <w:ind w:left="720" w:hanging="360"/>
      </w:pPr>
      <w:rPr>
        <w:rFonts w:hint="default"/>
      </w:rPr>
    </w:lvl>
    <w:lvl w:ilvl="2">
      <w:start w:val="5"/>
      <w:numFmt w:val="decimal"/>
      <w:lvlText w:val="%3)"/>
      <w:lvlJc w:val="left"/>
      <w:pPr>
        <w:tabs>
          <w:tab w:val="num" w:pos="1440"/>
        </w:tabs>
        <w:ind w:left="14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AC4E25"/>
    <w:multiLevelType w:val="hybridMultilevel"/>
    <w:tmpl w:val="6950B332"/>
    <w:lvl w:ilvl="0" w:tplc="D63C3FD0">
      <w:start w:val="4"/>
      <w:numFmt w:val="bullet"/>
      <w:lvlText w:val=""/>
      <w:lvlJc w:val="left"/>
      <w:pPr>
        <w:ind w:left="1800" w:hanging="360"/>
      </w:pPr>
      <w:rPr>
        <w:rFonts w:ascii="Wingdings 2" w:hAnsi="Wingdings 2"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D252B1"/>
    <w:multiLevelType w:val="multilevel"/>
    <w:tmpl w:val="3B2A34FE"/>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A8D291A"/>
    <w:multiLevelType w:val="multilevel"/>
    <w:tmpl w:val="B56CA0D2"/>
    <w:lvl w:ilvl="0">
      <w:start w:val="1"/>
      <w:numFmt w:val="lowerLetter"/>
      <w:lvlText w:val="%1."/>
      <w:lvlJc w:val="left"/>
      <w:pPr>
        <w:tabs>
          <w:tab w:val="num" w:pos="720"/>
        </w:tabs>
        <w:ind w:left="720" w:hanging="360"/>
      </w:pPr>
      <w:rPr>
        <w:rFonts w:hint="default"/>
        <w:b w:val="0"/>
        <w:i w:val="0"/>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2B604A66"/>
    <w:multiLevelType w:val="hybridMultilevel"/>
    <w:tmpl w:val="DE7CCD3E"/>
    <w:lvl w:ilvl="0" w:tplc="D63C3FD0">
      <w:start w:val="4"/>
      <w:numFmt w:val="bullet"/>
      <w:lvlText w:val=""/>
      <w:lvlJc w:val="left"/>
      <w:pPr>
        <w:ind w:left="1440" w:hanging="360"/>
      </w:pPr>
      <w:rPr>
        <w:rFonts w:ascii="Wingdings 2" w:hAnsi="Wingdings 2"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5D1E0D"/>
    <w:multiLevelType w:val="hybridMultilevel"/>
    <w:tmpl w:val="2362E3C8"/>
    <w:lvl w:ilvl="0" w:tplc="181EB4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AD6788"/>
    <w:multiLevelType w:val="multilevel"/>
    <w:tmpl w:val="AF9EE1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DD37E00"/>
    <w:multiLevelType w:val="multilevel"/>
    <w:tmpl w:val="AF9EE1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9C7741"/>
    <w:multiLevelType w:val="hybridMultilevel"/>
    <w:tmpl w:val="849CD94A"/>
    <w:lvl w:ilvl="0" w:tplc="D63C3FD0">
      <w:start w:val="4"/>
      <w:numFmt w:val="bullet"/>
      <w:lvlText w:val=""/>
      <w:lvlJc w:val="left"/>
      <w:pPr>
        <w:ind w:left="1800" w:hanging="360"/>
      </w:pPr>
      <w:rPr>
        <w:rFonts w:ascii="Wingdings 2" w:hAnsi="Wingdings 2"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08D42A1"/>
    <w:multiLevelType w:val="hybridMultilevel"/>
    <w:tmpl w:val="C3784DBC"/>
    <w:lvl w:ilvl="0" w:tplc="712C3800">
      <w:start w:val="1"/>
      <w:numFmt w:val="decimal"/>
      <w:lvlText w:val="%1."/>
      <w:lvlJc w:val="left"/>
      <w:pPr>
        <w:ind w:left="732"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9" w15:restartNumberingAfterBreak="0">
    <w:nsid w:val="628D773F"/>
    <w:multiLevelType w:val="multilevel"/>
    <w:tmpl w:val="85A6A87A"/>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9774A8A"/>
    <w:multiLevelType w:val="multilevel"/>
    <w:tmpl w:val="C0DA0B32"/>
    <w:lvl w:ilvl="0">
      <w:start w:val="2"/>
      <w:numFmt w:val="lowerLetter"/>
      <w:lvlText w:val="%1."/>
      <w:lvlJc w:val="left"/>
      <w:pPr>
        <w:tabs>
          <w:tab w:val="num" w:pos="360"/>
        </w:tabs>
        <w:ind w:left="360" w:hanging="360"/>
      </w:pPr>
      <w:rPr>
        <w:rFonts w:hint="default"/>
        <w:b/>
        <w:i w:val="0"/>
      </w:rPr>
    </w:lvl>
    <w:lvl w:ilvl="1">
      <w:start w:val="4"/>
      <w:numFmt w:val="lowerLetter"/>
      <w:lvlText w:val="%2."/>
      <w:lvlJc w:val="left"/>
      <w:pPr>
        <w:tabs>
          <w:tab w:val="num" w:pos="720"/>
        </w:tabs>
        <w:ind w:left="720" w:hanging="360"/>
      </w:pPr>
      <w:rPr>
        <w:rFonts w:hint="default"/>
        <w:sz w:val="20"/>
        <w:szCs w:val="20"/>
      </w:rPr>
    </w:lvl>
    <w:lvl w:ilvl="2">
      <w:start w:val="1"/>
      <w:numFmt w:val="decimal"/>
      <w:lvlText w:val="%3)"/>
      <w:lvlJc w:val="left"/>
      <w:pPr>
        <w:tabs>
          <w:tab w:val="num" w:pos="1080"/>
        </w:tabs>
        <w:ind w:left="1080" w:hanging="360"/>
      </w:pPr>
      <w:rPr>
        <w:rFonts w:hint="default"/>
        <w:sz w:val="20"/>
        <w:szCs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21A0E7B"/>
    <w:multiLevelType w:val="multilevel"/>
    <w:tmpl w:val="DB76F288"/>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AEC7260"/>
    <w:multiLevelType w:val="hybridMultilevel"/>
    <w:tmpl w:val="3ABE0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
  </w:num>
  <w:num w:numId="4">
    <w:abstractNumId w:val="4"/>
  </w:num>
  <w:num w:numId="5">
    <w:abstractNumId w:val="3"/>
  </w:num>
  <w:num w:numId="6">
    <w:abstractNumId w:val="16"/>
  </w:num>
  <w:num w:numId="7">
    <w:abstractNumId w:val="15"/>
  </w:num>
  <w:num w:numId="8">
    <w:abstractNumId w:val="8"/>
  </w:num>
  <w:num w:numId="9">
    <w:abstractNumId w:val="0"/>
  </w:num>
  <w:num w:numId="10">
    <w:abstractNumId w:val="21"/>
  </w:num>
  <w:num w:numId="11">
    <w:abstractNumId w:val="19"/>
  </w:num>
  <w:num w:numId="12">
    <w:abstractNumId w:val="12"/>
  </w:num>
  <w:num w:numId="13">
    <w:abstractNumId w:val="20"/>
  </w:num>
  <w:num w:numId="14">
    <w:abstractNumId w:val="7"/>
  </w:num>
  <w:num w:numId="15">
    <w:abstractNumId w:val="2"/>
  </w:num>
  <w:num w:numId="16">
    <w:abstractNumId w:val="9"/>
  </w:num>
  <w:num w:numId="17">
    <w:abstractNumId w:val="6"/>
  </w:num>
  <w:num w:numId="18">
    <w:abstractNumId w:val="22"/>
  </w:num>
  <w:num w:numId="19">
    <w:abstractNumId w:val="5"/>
  </w:num>
  <w:num w:numId="20">
    <w:abstractNumId w:val="11"/>
  </w:num>
  <w:num w:numId="21">
    <w:abstractNumId w:val="17"/>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98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2"/>
  </w:compat>
  <w:rsids>
    <w:rsidRoot w:val="00AA2972"/>
    <w:rsid w:val="000064CC"/>
    <w:rsid w:val="000368EA"/>
    <w:rsid w:val="0004435A"/>
    <w:rsid w:val="00061933"/>
    <w:rsid w:val="0006530E"/>
    <w:rsid w:val="00067B9E"/>
    <w:rsid w:val="000948AD"/>
    <w:rsid w:val="000971A2"/>
    <w:rsid w:val="000B7B99"/>
    <w:rsid w:val="00125F66"/>
    <w:rsid w:val="00132749"/>
    <w:rsid w:val="00153FD7"/>
    <w:rsid w:val="00171F6E"/>
    <w:rsid w:val="00177207"/>
    <w:rsid w:val="00180B4A"/>
    <w:rsid w:val="0018761E"/>
    <w:rsid w:val="001919AE"/>
    <w:rsid w:val="001A2432"/>
    <w:rsid w:val="001C3FB0"/>
    <w:rsid w:val="001D028C"/>
    <w:rsid w:val="001E7154"/>
    <w:rsid w:val="00205FE9"/>
    <w:rsid w:val="00234555"/>
    <w:rsid w:val="002409C4"/>
    <w:rsid w:val="00242897"/>
    <w:rsid w:val="00253522"/>
    <w:rsid w:val="00280EBA"/>
    <w:rsid w:val="002833C3"/>
    <w:rsid w:val="00283509"/>
    <w:rsid w:val="002A574A"/>
    <w:rsid w:val="002B7670"/>
    <w:rsid w:val="002C0224"/>
    <w:rsid w:val="002D3FA9"/>
    <w:rsid w:val="0036690D"/>
    <w:rsid w:val="003A524F"/>
    <w:rsid w:val="003A5280"/>
    <w:rsid w:val="003C6A46"/>
    <w:rsid w:val="003D48AF"/>
    <w:rsid w:val="003E5489"/>
    <w:rsid w:val="00432F32"/>
    <w:rsid w:val="00457074"/>
    <w:rsid w:val="00481447"/>
    <w:rsid w:val="004838B7"/>
    <w:rsid w:val="004A4AC3"/>
    <w:rsid w:val="004D53EB"/>
    <w:rsid w:val="004F4AA8"/>
    <w:rsid w:val="0056568A"/>
    <w:rsid w:val="00590CE0"/>
    <w:rsid w:val="00591A61"/>
    <w:rsid w:val="005A54AE"/>
    <w:rsid w:val="005B2854"/>
    <w:rsid w:val="005B50FC"/>
    <w:rsid w:val="005B656E"/>
    <w:rsid w:val="005C09BB"/>
    <w:rsid w:val="005E30F0"/>
    <w:rsid w:val="005E4757"/>
    <w:rsid w:val="006158F0"/>
    <w:rsid w:val="00641693"/>
    <w:rsid w:val="00683AB8"/>
    <w:rsid w:val="006866BB"/>
    <w:rsid w:val="00692767"/>
    <w:rsid w:val="006B3330"/>
    <w:rsid w:val="006B49DD"/>
    <w:rsid w:val="006C65D6"/>
    <w:rsid w:val="006E4797"/>
    <w:rsid w:val="006E5B53"/>
    <w:rsid w:val="00704695"/>
    <w:rsid w:val="00706C7C"/>
    <w:rsid w:val="00736703"/>
    <w:rsid w:val="00745BC4"/>
    <w:rsid w:val="00752B72"/>
    <w:rsid w:val="0077578E"/>
    <w:rsid w:val="00782658"/>
    <w:rsid w:val="007935D8"/>
    <w:rsid w:val="007F5C9D"/>
    <w:rsid w:val="00834751"/>
    <w:rsid w:val="00843578"/>
    <w:rsid w:val="00851FA6"/>
    <w:rsid w:val="0085651C"/>
    <w:rsid w:val="008653A9"/>
    <w:rsid w:val="008C66E9"/>
    <w:rsid w:val="008D1CAB"/>
    <w:rsid w:val="008D6CB3"/>
    <w:rsid w:val="008F2D7F"/>
    <w:rsid w:val="008F44F3"/>
    <w:rsid w:val="00924015"/>
    <w:rsid w:val="00926EEE"/>
    <w:rsid w:val="00937062"/>
    <w:rsid w:val="009F6ABD"/>
    <w:rsid w:val="009F7B4A"/>
    <w:rsid w:val="00A06BBA"/>
    <w:rsid w:val="00A07D11"/>
    <w:rsid w:val="00A07F71"/>
    <w:rsid w:val="00A45EB6"/>
    <w:rsid w:val="00A75681"/>
    <w:rsid w:val="00AA2972"/>
    <w:rsid w:val="00AB3F77"/>
    <w:rsid w:val="00AB6A75"/>
    <w:rsid w:val="00AD3EF4"/>
    <w:rsid w:val="00AF57B8"/>
    <w:rsid w:val="00B12553"/>
    <w:rsid w:val="00B168C6"/>
    <w:rsid w:val="00B2297C"/>
    <w:rsid w:val="00B27903"/>
    <w:rsid w:val="00B33076"/>
    <w:rsid w:val="00B878B7"/>
    <w:rsid w:val="00B87A70"/>
    <w:rsid w:val="00B949A4"/>
    <w:rsid w:val="00BE074F"/>
    <w:rsid w:val="00BF1B45"/>
    <w:rsid w:val="00C034B6"/>
    <w:rsid w:val="00C137A7"/>
    <w:rsid w:val="00C83F0E"/>
    <w:rsid w:val="00CB0556"/>
    <w:rsid w:val="00CC60A5"/>
    <w:rsid w:val="00CD0F4F"/>
    <w:rsid w:val="00CE7137"/>
    <w:rsid w:val="00D53FE3"/>
    <w:rsid w:val="00D5544A"/>
    <w:rsid w:val="00D60C53"/>
    <w:rsid w:val="00D6194C"/>
    <w:rsid w:val="00D75E52"/>
    <w:rsid w:val="00D7713E"/>
    <w:rsid w:val="00D825C4"/>
    <w:rsid w:val="00D97ACC"/>
    <w:rsid w:val="00E12836"/>
    <w:rsid w:val="00E72889"/>
    <w:rsid w:val="00E735CE"/>
    <w:rsid w:val="00EA47D4"/>
    <w:rsid w:val="00EA7A1C"/>
    <w:rsid w:val="00EC1D55"/>
    <w:rsid w:val="00EC2B9D"/>
    <w:rsid w:val="00EC7D22"/>
    <w:rsid w:val="00EE55B0"/>
    <w:rsid w:val="00F11A80"/>
    <w:rsid w:val="00F27F9B"/>
    <w:rsid w:val="00F30DFB"/>
    <w:rsid w:val="00F51BFD"/>
    <w:rsid w:val="00F5792F"/>
    <w:rsid w:val="00F71923"/>
    <w:rsid w:val="00F83658"/>
    <w:rsid w:val="00F8509E"/>
    <w:rsid w:val="00F914BA"/>
    <w:rsid w:val="00FA1F8E"/>
    <w:rsid w:val="00FA698C"/>
    <w:rsid w:val="00FB4E66"/>
    <w:rsid w:val="00FB760B"/>
    <w:rsid w:val="00FF53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06FE592-6753-4FDB-9CE8-06FE4513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FE3"/>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rsid w:val="00D53FE3"/>
    <w:pPr>
      <w:keepNext/>
      <w:tabs>
        <w:tab w:val="left" w:pos="-720"/>
      </w:tabs>
      <w:suppressAutoHyphens/>
      <w:outlineLvl w:val="0"/>
    </w:pPr>
    <w:rPr>
      <w:b/>
    </w:rPr>
  </w:style>
  <w:style w:type="paragraph" w:styleId="Heading2">
    <w:name w:val="heading 2"/>
    <w:basedOn w:val="Normal"/>
    <w:next w:val="Normal"/>
    <w:qFormat/>
    <w:rsid w:val="00D53F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3FE3"/>
    <w:pPr>
      <w:keepNext/>
      <w:tabs>
        <w:tab w:val="left" w:pos="-720"/>
      </w:tabs>
      <w:suppressAutoHyphens/>
      <w:outlineLvl w:val="2"/>
    </w:pPr>
    <w:rPr>
      <w:rFonts w:ascii="Times New Roman" w:hAnsi="Times New Roman"/>
      <w:b/>
      <w:sz w:val="28"/>
    </w:rPr>
  </w:style>
  <w:style w:type="paragraph" w:styleId="Heading4">
    <w:name w:val="heading 4"/>
    <w:basedOn w:val="Normal"/>
    <w:next w:val="Normal"/>
    <w:qFormat/>
    <w:rsid w:val="00D53FE3"/>
    <w:pPr>
      <w:keepNext/>
      <w:tabs>
        <w:tab w:val="left" w:pos="-720"/>
      </w:tabs>
      <w:suppressAutoHyphens/>
      <w:jc w:val="right"/>
      <w:outlineLvl w:val="3"/>
    </w:pPr>
    <w:rPr>
      <w:b/>
      <w:sz w:val="28"/>
    </w:rPr>
  </w:style>
  <w:style w:type="paragraph" w:styleId="Heading5">
    <w:name w:val="heading 5"/>
    <w:basedOn w:val="Normal"/>
    <w:next w:val="Normal"/>
    <w:qFormat/>
    <w:rsid w:val="00D53FE3"/>
    <w:pPr>
      <w:keepNext/>
      <w:tabs>
        <w:tab w:val="left" w:pos="-1440"/>
        <w:tab w:val="left" w:pos="-720"/>
        <w:tab w:val="left" w:pos="2797"/>
        <w:tab w:val="left" w:pos="3175"/>
      </w:tabs>
      <w:suppressAutoHyphens/>
      <w:outlineLvl w:val="4"/>
    </w:pPr>
    <w:rPr>
      <w:rFonts w:ascii="Times New Roman" w:hAnsi="Times New Roman"/>
      <w:b/>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D53FE3"/>
    <w:pPr>
      <w:tabs>
        <w:tab w:val="left" w:leader="dot" w:pos="9000"/>
        <w:tab w:val="right" w:pos="9360"/>
      </w:tabs>
      <w:suppressAutoHyphens/>
      <w:spacing w:before="480"/>
      <w:ind w:left="720" w:right="720" w:hanging="720"/>
    </w:pPr>
  </w:style>
  <w:style w:type="paragraph" w:styleId="TOC2">
    <w:name w:val="toc 2"/>
    <w:basedOn w:val="Normal"/>
    <w:next w:val="Normal"/>
    <w:semiHidden/>
    <w:rsid w:val="00D53FE3"/>
    <w:pPr>
      <w:tabs>
        <w:tab w:val="left" w:leader="dot" w:pos="9000"/>
        <w:tab w:val="right" w:pos="9360"/>
      </w:tabs>
      <w:suppressAutoHyphens/>
      <w:ind w:left="1440" w:right="720" w:hanging="720"/>
    </w:pPr>
  </w:style>
  <w:style w:type="paragraph" w:styleId="TOC3">
    <w:name w:val="toc 3"/>
    <w:basedOn w:val="Normal"/>
    <w:next w:val="Normal"/>
    <w:semiHidden/>
    <w:rsid w:val="00D53FE3"/>
    <w:pPr>
      <w:tabs>
        <w:tab w:val="left" w:leader="dot" w:pos="9000"/>
        <w:tab w:val="right" w:pos="9360"/>
      </w:tabs>
      <w:suppressAutoHyphens/>
      <w:ind w:left="2160" w:right="720" w:hanging="720"/>
    </w:pPr>
  </w:style>
  <w:style w:type="paragraph" w:styleId="TOC4">
    <w:name w:val="toc 4"/>
    <w:basedOn w:val="Normal"/>
    <w:next w:val="Normal"/>
    <w:semiHidden/>
    <w:rsid w:val="00D53FE3"/>
    <w:pPr>
      <w:tabs>
        <w:tab w:val="left" w:leader="dot" w:pos="9000"/>
        <w:tab w:val="right" w:pos="9360"/>
      </w:tabs>
      <w:suppressAutoHyphens/>
      <w:ind w:left="2880" w:right="720" w:hanging="720"/>
    </w:pPr>
  </w:style>
  <w:style w:type="paragraph" w:styleId="TOC5">
    <w:name w:val="toc 5"/>
    <w:basedOn w:val="Normal"/>
    <w:next w:val="Normal"/>
    <w:semiHidden/>
    <w:rsid w:val="00D53FE3"/>
    <w:pPr>
      <w:tabs>
        <w:tab w:val="left" w:leader="dot" w:pos="9000"/>
        <w:tab w:val="right" w:pos="9360"/>
      </w:tabs>
      <w:suppressAutoHyphens/>
      <w:ind w:left="3600" w:right="720" w:hanging="720"/>
    </w:pPr>
  </w:style>
  <w:style w:type="paragraph" w:styleId="TOC6">
    <w:name w:val="toc 6"/>
    <w:basedOn w:val="Normal"/>
    <w:next w:val="Normal"/>
    <w:semiHidden/>
    <w:rsid w:val="00D53FE3"/>
    <w:pPr>
      <w:tabs>
        <w:tab w:val="left" w:pos="9000"/>
        <w:tab w:val="right" w:pos="9360"/>
      </w:tabs>
      <w:suppressAutoHyphens/>
      <w:ind w:left="720" w:hanging="720"/>
    </w:pPr>
  </w:style>
  <w:style w:type="paragraph" w:styleId="TOC7">
    <w:name w:val="toc 7"/>
    <w:basedOn w:val="Normal"/>
    <w:next w:val="Normal"/>
    <w:semiHidden/>
    <w:rsid w:val="00D53FE3"/>
    <w:pPr>
      <w:suppressAutoHyphens/>
      <w:ind w:left="720" w:hanging="720"/>
    </w:pPr>
  </w:style>
  <w:style w:type="paragraph" w:styleId="TOC8">
    <w:name w:val="toc 8"/>
    <w:basedOn w:val="Normal"/>
    <w:next w:val="Normal"/>
    <w:semiHidden/>
    <w:rsid w:val="00D53FE3"/>
    <w:pPr>
      <w:tabs>
        <w:tab w:val="left" w:pos="9000"/>
        <w:tab w:val="right" w:pos="9360"/>
      </w:tabs>
      <w:suppressAutoHyphens/>
      <w:ind w:left="720" w:hanging="720"/>
    </w:pPr>
  </w:style>
  <w:style w:type="paragraph" w:styleId="TOC9">
    <w:name w:val="toc 9"/>
    <w:basedOn w:val="Normal"/>
    <w:next w:val="Normal"/>
    <w:semiHidden/>
    <w:rsid w:val="00D53FE3"/>
    <w:pPr>
      <w:tabs>
        <w:tab w:val="left" w:leader="dot" w:pos="9000"/>
        <w:tab w:val="right" w:pos="9360"/>
      </w:tabs>
      <w:suppressAutoHyphens/>
      <w:ind w:left="720" w:hanging="720"/>
    </w:pPr>
  </w:style>
  <w:style w:type="paragraph" w:styleId="Index1">
    <w:name w:val="index 1"/>
    <w:basedOn w:val="Normal"/>
    <w:next w:val="Normal"/>
    <w:semiHidden/>
    <w:rsid w:val="00D53FE3"/>
    <w:pPr>
      <w:tabs>
        <w:tab w:val="left" w:leader="dot" w:pos="9000"/>
        <w:tab w:val="right" w:pos="9360"/>
      </w:tabs>
      <w:suppressAutoHyphens/>
      <w:ind w:left="1440" w:right="720" w:hanging="1440"/>
    </w:pPr>
  </w:style>
  <w:style w:type="paragraph" w:styleId="Index2">
    <w:name w:val="index 2"/>
    <w:basedOn w:val="Normal"/>
    <w:next w:val="Normal"/>
    <w:semiHidden/>
    <w:rsid w:val="00D53FE3"/>
    <w:pPr>
      <w:tabs>
        <w:tab w:val="left" w:leader="dot" w:pos="9000"/>
        <w:tab w:val="right" w:pos="9360"/>
      </w:tabs>
      <w:suppressAutoHyphens/>
      <w:ind w:left="1440" w:right="720" w:hanging="720"/>
    </w:pPr>
  </w:style>
  <w:style w:type="paragraph" w:styleId="TOAHeading">
    <w:name w:val="toa heading"/>
    <w:basedOn w:val="Normal"/>
    <w:next w:val="Normal"/>
    <w:semiHidden/>
    <w:rsid w:val="00D53FE3"/>
    <w:pPr>
      <w:tabs>
        <w:tab w:val="left" w:pos="9000"/>
        <w:tab w:val="right" w:pos="9360"/>
      </w:tabs>
      <w:suppressAutoHyphens/>
    </w:pPr>
  </w:style>
  <w:style w:type="paragraph" w:styleId="Caption">
    <w:name w:val="caption"/>
    <w:basedOn w:val="Normal"/>
    <w:next w:val="Normal"/>
    <w:qFormat/>
    <w:rsid w:val="00D53FE3"/>
  </w:style>
  <w:style w:type="character" w:customStyle="1" w:styleId="EquationCaption">
    <w:name w:val="_Equation Caption"/>
    <w:rsid w:val="00D53FE3"/>
  </w:style>
  <w:style w:type="paragraph" w:styleId="Header">
    <w:name w:val="header"/>
    <w:basedOn w:val="Normal"/>
    <w:link w:val="HeaderChar"/>
    <w:uiPriority w:val="99"/>
    <w:rsid w:val="00D53FE3"/>
    <w:pPr>
      <w:tabs>
        <w:tab w:val="center" w:pos="4320"/>
        <w:tab w:val="right" w:pos="8640"/>
      </w:tabs>
    </w:pPr>
  </w:style>
  <w:style w:type="paragraph" w:styleId="Footer">
    <w:name w:val="footer"/>
    <w:basedOn w:val="Normal"/>
    <w:semiHidden/>
    <w:rsid w:val="00D53FE3"/>
    <w:pPr>
      <w:tabs>
        <w:tab w:val="center" w:pos="4320"/>
        <w:tab w:val="right" w:pos="8640"/>
      </w:tabs>
    </w:pPr>
  </w:style>
  <w:style w:type="paragraph" w:styleId="BodyText">
    <w:name w:val="Body Text"/>
    <w:basedOn w:val="Normal"/>
    <w:semiHidden/>
    <w:rsid w:val="00D53FE3"/>
    <w:pPr>
      <w:tabs>
        <w:tab w:val="left" w:pos="-720"/>
      </w:tabs>
      <w:suppressAutoHyphens/>
    </w:pPr>
    <w:rPr>
      <w:rFonts w:ascii="Times New Roman" w:hAnsi="Times New Roman"/>
      <w:sz w:val="22"/>
    </w:rPr>
  </w:style>
  <w:style w:type="character" w:styleId="PageNumber">
    <w:name w:val="page number"/>
    <w:basedOn w:val="DefaultParagraphFont"/>
    <w:semiHidden/>
    <w:rsid w:val="00D53FE3"/>
  </w:style>
  <w:style w:type="paragraph" w:styleId="ListParagraph">
    <w:name w:val="List Paragraph"/>
    <w:basedOn w:val="Normal"/>
    <w:uiPriority w:val="34"/>
    <w:qFormat/>
    <w:rsid w:val="003A5280"/>
    <w:pPr>
      <w:ind w:left="720"/>
      <w:contextualSpacing/>
    </w:pPr>
  </w:style>
  <w:style w:type="paragraph" w:styleId="BodyTextIndent">
    <w:name w:val="Body Text Indent"/>
    <w:basedOn w:val="Normal"/>
    <w:link w:val="BodyTextIndentChar"/>
    <w:uiPriority w:val="99"/>
    <w:semiHidden/>
    <w:unhideWhenUsed/>
    <w:rsid w:val="00D7713E"/>
    <w:pPr>
      <w:spacing w:after="120"/>
      <w:ind w:left="360"/>
    </w:pPr>
  </w:style>
  <w:style w:type="character" w:customStyle="1" w:styleId="BodyTextIndentChar">
    <w:name w:val="Body Text Indent Char"/>
    <w:link w:val="BodyTextIndent"/>
    <w:uiPriority w:val="99"/>
    <w:semiHidden/>
    <w:rsid w:val="00D7713E"/>
    <w:rPr>
      <w:rFonts w:ascii="CG Times" w:hAnsi="CG Times"/>
      <w:sz w:val="24"/>
    </w:rPr>
  </w:style>
  <w:style w:type="character" w:customStyle="1" w:styleId="HeaderChar">
    <w:name w:val="Header Char"/>
    <w:link w:val="Header"/>
    <w:uiPriority w:val="99"/>
    <w:rsid w:val="00A45EB6"/>
    <w:rPr>
      <w:rFonts w:ascii="CG Times" w:hAnsi="CG Times"/>
      <w:sz w:val="24"/>
    </w:rPr>
  </w:style>
  <w:style w:type="paragraph" w:styleId="BalloonText">
    <w:name w:val="Balloon Text"/>
    <w:basedOn w:val="Normal"/>
    <w:link w:val="BalloonTextChar"/>
    <w:uiPriority w:val="99"/>
    <w:semiHidden/>
    <w:unhideWhenUsed/>
    <w:rsid w:val="000064CC"/>
    <w:rPr>
      <w:rFonts w:ascii="Tahoma" w:hAnsi="Tahoma" w:cs="Tahoma"/>
      <w:sz w:val="16"/>
      <w:szCs w:val="16"/>
    </w:rPr>
  </w:style>
  <w:style w:type="character" w:customStyle="1" w:styleId="BalloonTextChar">
    <w:name w:val="Balloon Text Char"/>
    <w:link w:val="BalloonText"/>
    <w:uiPriority w:val="99"/>
    <w:semiHidden/>
    <w:rsid w:val="000064CC"/>
    <w:rPr>
      <w:rFonts w:ascii="Tahoma" w:hAnsi="Tahoma" w:cs="Tahoma"/>
      <w:sz w:val="16"/>
      <w:szCs w:val="16"/>
    </w:rPr>
  </w:style>
  <w:style w:type="character" w:styleId="CommentReference">
    <w:name w:val="annotation reference"/>
    <w:basedOn w:val="DefaultParagraphFont"/>
    <w:uiPriority w:val="99"/>
    <w:semiHidden/>
    <w:unhideWhenUsed/>
    <w:rsid w:val="00D825C4"/>
    <w:rPr>
      <w:sz w:val="16"/>
      <w:szCs w:val="16"/>
    </w:rPr>
  </w:style>
  <w:style w:type="paragraph" w:styleId="CommentText">
    <w:name w:val="annotation text"/>
    <w:basedOn w:val="Normal"/>
    <w:link w:val="CommentTextChar"/>
    <w:uiPriority w:val="99"/>
    <w:semiHidden/>
    <w:unhideWhenUsed/>
    <w:rsid w:val="00D825C4"/>
    <w:rPr>
      <w:sz w:val="20"/>
    </w:rPr>
  </w:style>
  <w:style w:type="character" w:customStyle="1" w:styleId="CommentTextChar">
    <w:name w:val="Comment Text Char"/>
    <w:basedOn w:val="DefaultParagraphFont"/>
    <w:link w:val="CommentText"/>
    <w:uiPriority w:val="99"/>
    <w:semiHidden/>
    <w:rsid w:val="00D825C4"/>
    <w:rPr>
      <w:rFonts w:ascii="CG Times" w:hAnsi="CG Times"/>
    </w:rPr>
  </w:style>
  <w:style w:type="paragraph" w:styleId="CommentSubject">
    <w:name w:val="annotation subject"/>
    <w:basedOn w:val="CommentText"/>
    <w:next w:val="CommentText"/>
    <w:link w:val="CommentSubjectChar"/>
    <w:uiPriority w:val="99"/>
    <w:semiHidden/>
    <w:unhideWhenUsed/>
    <w:rsid w:val="00D825C4"/>
    <w:rPr>
      <w:b/>
      <w:bCs/>
    </w:rPr>
  </w:style>
  <w:style w:type="character" w:customStyle="1" w:styleId="CommentSubjectChar">
    <w:name w:val="Comment Subject Char"/>
    <w:basedOn w:val="CommentTextChar"/>
    <w:link w:val="CommentSubject"/>
    <w:uiPriority w:val="99"/>
    <w:semiHidden/>
    <w:rsid w:val="00D825C4"/>
    <w:rPr>
      <w:rFonts w:ascii="CG Times" w:hAnsi="CG Times"/>
      <w:b/>
      <w:bCs/>
    </w:rPr>
  </w:style>
  <w:style w:type="character" w:styleId="Hyperlink">
    <w:name w:val="Hyperlink"/>
    <w:basedOn w:val="DefaultParagraphFont"/>
    <w:uiPriority w:val="99"/>
    <w:unhideWhenUsed/>
    <w:rsid w:val="00F57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acyhealth.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egacy Policy Document" ma:contentTypeID="0x010100D76C3F6D3230224AACB3777C6EB4A4B1007968A37F244D2F4EB1E13140E8E1191F" ma:contentTypeVersion="16" ma:contentTypeDescription="Base document content type for Legacy Policies and Procedures" ma:contentTypeScope="" ma:versionID="d13165d94899366c3176dad91ffbf993">
  <xsd:schema xmlns:xsd="http://www.w3.org/2001/XMLSchema" xmlns:xs="http://www.w3.org/2001/XMLSchema" xmlns:p="http://schemas.microsoft.com/office/2006/metadata/properties" xmlns:ns1="b9de9f9f-616d-4884-b2c8-acb4b0c061db" xmlns:ns3="12085702-c62f-48f2-a842-94ebd47de99f" targetNamespace="http://schemas.microsoft.com/office/2006/metadata/properties" ma:root="true" ma:fieldsID="05198ff901ea203ee4c581348087daa2" ns1:_="" ns3:_="">
    <xsd:import namespace="b9de9f9f-616d-4884-b2c8-acb4b0c061db"/>
    <xsd:import namespace="12085702-c62f-48f2-a842-94ebd47de99f"/>
    <xsd:element name="properties">
      <xsd:complexType>
        <xsd:sequence>
          <xsd:element name="documentManagement">
            <xsd:complexType>
              <xsd:all>
                <xsd:element ref="ns1:PolicyNumber"/>
                <xsd:element ref="ns1:ChangeType"/>
                <xsd:element ref="ns1:EffectiveDate"/>
                <xsd:element ref="ns1:RevisionDate"/>
                <xsd:element ref="ns1:NextRevisionDate" minOccurs="0"/>
                <xsd:element ref="ns1:TaxCatchAll" minOccurs="0"/>
                <xsd:element ref="ns1:TaxCatchAllLabel" minOccurs="0"/>
                <xsd:element ref="ns1:g3dd40f0dad649ad898696fb64efef90" minOccurs="0"/>
                <xsd:element ref="ns1:l4dce7ff18534004a24cbac6ea6c946c" minOccurs="0"/>
                <xsd:element ref="ns1:Ret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e9f9f-616d-4884-b2c8-acb4b0c061db" elementFormDefault="qualified">
    <xsd:import namespace="http://schemas.microsoft.com/office/2006/documentManagement/types"/>
    <xsd:import namespace="http://schemas.microsoft.com/office/infopath/2007/PartnerControls"/>
    <xsd:element name="PolicyNumber" ma:index="1" ma:displayName="PolicyNumber" ma:internalName="PolicyNumber" ma:readOnly="false">
      <xsd:simpleType>
        <xsd:restriction base="dms:Text">
          <xsd:maxLength value="30"/>
        </xsd:restriction>
      </xsd:simpleType>
    </xsd:element>
    <xsd:element name="ChangeType" ma:index="4" ma:displayName="ChangeType" ma:default="New" ma:format="Dropdown" ma:internalName="ChangeType" ma:readOnly="false">
      <xsd:simpleType>
        <xsd:restriction base="dms:Choice">
          <xsd:enumeration value="New"/>
          <xsd:enumeration value="Major Change"/>
          <xsd:enumeration value="Minor Change"/>
          <xsd:enumeration value="Review"/>
        </xsd:restriction>
      </xsd:simpleType>
    </xsd:element>
    <xsd:element name="EffectiveDate" ma:index="5" ma:displayName="EffectiveDate" ma:description="Enter month and year - mm/yyyy" ma:internalName="EffectiveDate" ma:readOnly="false">
      <xsd:simpleType>
        <xsd:restriction base="dms:Text">
          <xsd:maxLength value="10"/>
        </xsd:restriction>
      </xsd:simpleType>
    </xsd:element>
    <xsd:element name="RevisionDate" ma:index="6" ma:displayName="RevisionDate" ma:description="Enter month and year - mm/yyyy" ma:internalName="RevisionDate" ma:readOnly="false">
      <xsd:simpleType>
        <xsd:restriction base="dms:Text">
          <xsd:maxLength value="10"/>
        </xsd:restriction>
      </xsd:simpleType>
    </xsd:element>
    <xsd:element name="NextRevisionDate" ma:index="7" nillable="true" ma:displayName="NextRevisionDate" ma:description="Enter month and year - mm/yyyy" ma:internalName="NextRevisionDate" ma:readOnly="false">
      <xsd:simpleType>
        <xsd:restriction base="dms:Text">
          <xsd:maxLength value="10"/>
        </xsd:restriction>
      </xsd:simpleType>
    </xsd:element>
    <xsd:element name="TaxCatchAll" ma:index="9" nillable="true" ma:displayName="Taxonomy Catch All Column" ma:hidden="true" ma:list="{4f78e789-499c-4c46-9ca8-9299f986cbc4}" ma:internalName="TaxCatchAll" ma:showField="CatchAllData" ma:web="12085702-c62f-48f2-a842-94ebd47de9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f78e789-499c-4c46-9ca8-9299f986cbc4}" ma:internalName="TaxCatchAllLabel" ma:readOnly="true" ma:showField="CatchAllDataLabel" ma:web="12085702-c62f-48f2-a842-94ebd47de99f">
      <xsd:complexType>
        <xsd:complexContent>
          <xsd:extension base="dms:MultiChoiceLookup">
            <xsd:sequence>
              <xsd:element name="Value" type="dms:Lookup" maxOccurs="unbounded" minOccurs="0" nillable="true"/>
            </xsd:sequence>
          </xsd:extension>
        </xsd:complexContent>
      </xsd:complexType>
    </xsd:element>
    <xsd:element name="g3dd40f0dad649ad898696fb64efef90" ma:index="17" nillable="true" ma:taxonomy="true" ma:internalName="g3dd40f0dad649ad898696fb64efef90" ma:taxonomyFieldName="PolicyKeywords" ma:displayName="PolicyKeywords" ma:readOnly="false" ma:default="" ma:fieldId="{03dd40f0-dad6-49ad-8986-96fb64efef90}" ma:taxonomyMulti="true" ma:sspId="9106b588-09a4-482b-8e0c-52fd3380dc6a" ma:termSetId="938bd2b9-d57c-4743-8ab3-cf4e799a396d" ma:anchorId="00000000-0000-0000-0000-000000000000" ma:open="true" ma:isKeyword="false">
      <xsd:complexType>
        <xsd:sequence>
          <xsd:element ref="pc:Terms" minOccurs="0" maxOccurs="1"/>
        </xsd:sequence>
      </xsd:complexType>
    </xsd:element>
    <xsd:element name="l4dce7ff18534004a24cbac6ea6c946c" ma:index="18" ma:taxonomy="true" ma:internalName="l4dce7ff18534004a24cbac6ea6c946c" ma:taxonomyFieldName="PolicyCategory" ma:displayName="PolicyCategory" ma:readOnly="false" ma:default="" ma:fieldId="{54dce7ff-1853-4004-a24c-bac6ea6c946c}" ma:taxonomyMulti="true" ma:sspId="9106b588-09a4-482b-8e0c-52fd3380dc6a" ma:termSetId="a0cc1a67-ee7a-419d-b6ee-7a2111598a36" ma:anchorId="00000000-0000-0000-0000-000000000000" ma:open="false" ma:isKeyword="false">
      <xsd:complexType>
        <xsd:sequence>
          <xsd:element ref="pc:Terms" minOccurs="0" maxOccurs="1"/>
        </xsd:sequence>
      </xsd:complexType>
    </xsd:element>
    <xsd:element name="RetireDate" ma:index="19" nillable="true" ma:displayName="RetireDate" ma:format="DateOnly" ma:internalName="Retir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085702-c62f-48f2-a842-94ebd47de99f"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106b588-09a4-482b-8e0c-52fd3380dc6a" ContentTypeId="0x010100D76C3F6D3230224AACB3777C6EB4A4B1" PreviousValue="false"/>
</file>

<file path=customXml/item5.xml><?xml version="1.0" encoding="utf-8"?>
<p:properties xmlns:p="http://schemas.microsoft.com/office/2006/metadata/properties" xmlns:xsi="http://www.w3.org/2001/XMLSchema-instance" xmlns:pc="http://schemas.microsoft.com/office/infopath/2007/PartnerControls">
  <documentManagement>
    <EffectiveDate xmlns="b9de9f9f-616d-4884-b2c8-acb4b0c061db">12/1994</EffectiveDate>
    <l4dce7ff18534004a24cbac6ea6c946c xmlns="b9de9f9f-616d-4884-b2c8-acb4b0c061db">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f63e5dba-ac43-4360-a509-cbc9f63d1eac</TermId>
        </TermInfo>
      </Terms>
    </l4dce7ff18534004a24cbac6ea6c946c>
    <ChangeType xmlns="b9de9f9f-616d-4884-b2c8-acb4b0c061db">Minor Change</ChangeType>
    <_dlc_DocId xmlns="12085702-c62f-48f2-a842-94ebd47de99f">MNEJVZA2CX3W-107-2940</_dlc_DocId>
    <g3dd40f0dad649ad898696fb64efef90 xmlns="b9de9f9f-616d-4884-b2c8-acb4b0c061db">
      <Terms xmlns="http://schemas.microsoft.com/office/infopath/2007/PartnerControls"/>
    </g3dd40f0dad649ad898696fb64efef90>
    <RevisionDate xmlns="b9de9f9f-616d-4884-b2c8-acb4b0c061db">01/2013</RevisionDate>
    <_dlc_DocIdUrl xmlns="12085702-c62f-48f2-a842-94ebd47de99f">
      <Url>http://myteams.lhs.org/sites2/StandardsOversightGroup/LegacyStandards/_layouts/DocIdRedir.aspx?ID=MNEJVZA2CX3W-107-2940</Url>
      <Description>MNEJVZA2CX3W-107-2940</Description>
    </_dlc_DocIdUrl>
    <PolicyNumber xmlns="b9de9f9f-616d-4884-b2c8-acb4b0c061db">400.17</PolicyNumber>
    <TaxCatchAll xmlns="b9de9f9f-616d-4884-b2c8-acb4b0c061db">
      <Value>127</Value>
    </TaxCatchAll>
    <NextRevisionDate xmlns="b9de9f9f-616d-4884-b2c8-acb4b0c061db">01/2016</NextRevisionDate>
    <RetireDate xmlns="b9de9f9f-616d-4884-b2c8-acb4b0c061db"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04C3DE-ADAA-4AC6-AC92-8767D6B55A89}">
  <ds:schemaRefs>
    <ds:schemaRef ds:uri="http://schemas.microsoft.com/office/2006/metadata/longProperties"/>
  </ds:schemaRefs>
</ds:datastoreItem>
</file>

<file path=customXml/itemProps2.xml><?xml version="1.0" encoding="utf-8"?>
<ds:datastoreItem xmlns:ds="http://schemas.openxmlformats.org/officeDocument/2006/customXml" ds:itemID="{86F6AB62-1F78-47F8-AD17-0DF2462A89B4}">
  <ds:schemaRefs>
    <ds:schemaRef ds:uri="http://schemas.microsoft.com/sharepoint/v3/contenttype/forms"/>
  </ds:schemaRefs>
</ds:datastoreItem>
</file>

<file path=customXml/itemProps3.xml><?xml version="1.0" encoding="utf-8"?>
<ds:datastoreItem xmlns:ds="http://schemas.openxmlformats.org/officeDocument/2006/customXml" ds:itemID="{EF95F6E0-F1B3-4378-8EF2-1E841FD17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e9f9f-616d-4884-b2c8-acb4b0c061db"/>
    <ds:schemaRef ds:uri="12085702-c62f-48f2-a842-94ebd47d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90341-9331-4926-BB05-1DA11772886E}">
  <ds:schemaRefs>
    <ds:schemaRef ds:uri="Microsoft.SharePoint.Taxonomy.ContentTypeSync"/>
  </ds:schemaRefs>
</ds:datastoreItem>
</file>

<file path=customXml/itemProps5.xml><?xml version="1.0" encoding="utf-8"?>
<ds:datastoreItem xmlns:ds="http://schemas.openxmlformats.org/officeDocument/2006/customXml" ds:itemID="{06BB36BF-CDC1-4D48-A852-6EE12BDE7ADB}">
  <ds:schemaRefs>
    <ds:schemaRef ds:uri="http://schemas.microsoft.com/office/2006/metadata/properties"/>
    <ds:schemaRef ds:uri="http://schemas.microsoft.com/office/infopath/2007/PartnerControls"/>
    <ds:schemaRef ds:uri="b9de9f9f-616d-4884-b2c8-acb4b0c061db"/>
    <ds:schemaRef ds:uri="12085702-c62f-48f2-a842-94ebd47de99f"/>
  </ds:schemaRefs>
</ds:datastoreItem>
</file>

<file path=customXml/itemProps6.xml><?xml version="1.0" encoding="utf-8"?>
<ds:datastoreItem xmlns:ds="http://schemas.openxmlformats.org/officeDocument/2006/customXml" ds:itemID="{9505691B-A0CF-4D8E-9363-2A0E491551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Financial Assistance</vt:lpstr>
    </vt:vector>
  </TitlesOfParts>
  <Company>Legacy Health System</Company>
  <LinksUpToDate>false</LinksUpToDate>
  <CharactersWithSpaces>17869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Assistance</dc:title>
  <dc:subject>LHS.400.09</dc:subject>
  <dc:creator>Legacy Health System</dc:creator>
  <cp:keywords>patient,accounts,receivable,adjustments,authorization,process</cp:keywords>
  <cp:lastModifiedBy>Neff-Minyard, Erin K :LGS Interpretive Services</cp:lastModifiedBy>
  <cp:revision>8</cp:revision>
  <cp:lastPrinted>2016-02-02T02:15:00Z</cp:lastPrinted>
  <dcterms:created xsi:type="dcterms:W3CDTF">2016-02-19T19:33:00Z</dcterms:created>
  <dcterms:modified xsi:type="dcterms:W3CDTF">2016-05-20T15:33:00Z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MNEJVZA2CX3W-107-1393</vt:lpwstr>
  </property>
  <property fmtid="{D5CDD505-2E9C-101B-9397-08002B2CF9AE}" pid="3" name="_dlc_DocIdItemGuid">
    <vt:lpwstr>040b2b41-d303-4912-9be5-7331c6709a59</vt:lpwstr>
  </property>
  <property fmtid="{D5CDD505-2E9C-101B-9397-08002B2CF9AE}" pid="4" name="_dlc_DocIdUrl">
    <vt:lpwstr>http://myteams.lhs.org/sites2/StandardsOversightGroup/LegacyStandards/_layouts/DocIdRedir.aspx?ID=MNEJVZA2CX3W-107-1393, MNEJVZA2CX3W-107-1393</vt:lpwstr>
  </property>
  <property fmtid="{D5CDD505-2E9C-101B-9397-08002B2CF9AE}" pid="5" name="EffectiveDate">
    <vt:lpwstr>12/1994</vt:lpwstr>
  </property>
  <property fmtid="{D5CDD505-2E9C-101B-9397-08002B2CF9AE}" pid="6" name="PolicyKeywords">
    <vt:lpwstr/>
  </property>
  <property fmtid="{D5CDD505-2E9C-101B-9397-08002B2CF9AE}" pid="7" name="l4dce7ff18534004a24cbac6ea6c946c">
    <vt:lpwstr>Finance|f63e5dba-ac43-4360-a509-cbc9f63d1eac</vt:lpwstr>
  </property>
  <property fmtid="{D5CDD505-2E9C-101B-9397-08002B2CF9AE}" pid="8" name="ChangeType">
    <vt:lpwstr>New</vt:lpwstr>
  </property>
  <property fmtid="{D5CDD505-2E9C-101B-9397-08002B2CF9AE}" pid="9" name="NextRevisionDate">
    <vt:lpwstr>01/2016</vt:lpwstr>
  </property>
  <property fmtid="{D5CDD505-2E9C-101B-9397-08002B2CF9AE}" pid="10" name="g3dd40f0dad649ad898696fb64efef90">
    <vt:lpwstr/>
  </property>
  <property fmtid="{D5CDD505-2E9C-101B-9397-08002B2CF9AE}" pid="11" name="PolicyCategory">
    <vt:lpwstr>127;#Finance|f63e5dba-ac43-4360-a509-cbc9f63d1eac</vt:lpwstr>
  </property>
  <property fmtid="{D5CDD505-2E9C-101B-9397-08002B2CF9AE}" pid="12" name="RevisionDate">
    <vt:lpwstr>01/2013</vt:lpwstr>
  </property>
  <property fmtid="{D5CDD505-2E9C-101B-9397-08002B2CF9AE}" pid="13" name="PolicyNumber">
    <vt:lpwstr>400.17</vt:lpwstr>
  </property>
  <property fmtid="{D5CDD505-2E9C-101B-9397-08002B2CF9AE}" pid="14" name="TaxCatchAll">
    <vt:lpwstr>127;#Finance|f63e5dba-ac43-4360-a509-cbc9f63d1eac</vt:lpwstr>
  </property>
  <property fmtid="{D5CDD505-2E9C-101B-9397-08002B2CF9AE}" pid="15" name="ContentTypeId">
    <vt:lpwstr>0x010100D76C3F6D3230224AACB3777C6EB4A4B1007968A37F244D2F4EB1E13140E8E1191F</vt:lpwstr>
  </property>
</Properties>
</file>