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224" w:rsidRPr="008B7AD3" w:rsidRDefault="002C0224" w:rsidP="00D7713E">
      <w:pPr>
        <w:pStyle w:val="Heading1"/>
        <w:rPr>
          <w:rFonts w:ascii="Arial" w:hAnsi="Arial" w:cs="Arial"/>
          <w:sz w:val="22"/>
          <w:szCs w:val="22"/>
        </w:rPr>
      </w:pPr>
    </w:p>
    <w:p w:rsidR="00AB3F77" w:rsidRPr="008B7AD3" w:rsidRDefault="00AB3F77" w:rsidP="00AB3F77">
      <w:pPr>
        <w:rPr>
          <w:rFonts w:ascii="Arial" w:hAnsi="Arial" w:cs="Arial"/>
        </w:rPr>
      </w:pPr>
    </w:p>
    <w:p w:rsidR="002C0224" w:rsidRPr="008B7AD3" w:rsidRDefault="002C0224">
      <w:pPr>
        <w:pStyle w:val="Heading1"/>
        <w:jc w:val="center"/>
        <w:rPr>
          <w:rFonts w:ascii="Arial" w:hAnsi="Arial" w:cs="Arial"/>
          <w:sz w:val="22"/>
          <w:szCs w:val="22"/>
        </w:rPr>
      </w:pPr>
    </w:p>
    <w:p w:rsidR="00FA1F8E" w:rsidRPr="0035425D" w:rsidRDefault="00FA1F8E">
      <w:pPr>
        <w:pStyle w:val="Heading1"/>
        <w:jc w:val="center"/>
        <w:rPr>
          <w:rFonts w:ascii="Arial" w:hAnsi="Arial" w:cs="Arial"/>
          <w:sz w:val="20"/>
        </w:rPr>
      </w:pPr>
      <w:r w:rsidRPr="0035425D">
        <w:rPr>
          <w:rFonts w:ascii="Arial" w:hAnsi="Arial" w:cs="Arial"/>
          <w:sz w:val="20"/>
          <w:rtl w:val="0"/>
        </w:rPr>
        <w:t>LEGACY HEALTH</w:t>
      </w:r>
    </w:p>
    <w:p w:rsidR="00FA1F8E" w:rsidRPr="0035425D" w:rsidRDefault="00FA1F8E">
      <w:pPr>
        <w:tabs>
          <w:tab w:val="left" w:pos="-720"/>
        </w:tabs>
        <w:suppressAutoHyphens/>
        <w:rPr>
          <w:rFonts w:ascii="Arial" w:hAnsi="Arial" w:cs="Arial"/>
          <w:sz w:val="20"/>
        </w:rPr>
      </w:pPr>
    </w:p>
    <w:p w:rsidR="00FA1F8E" w:rsidRPr="0035425D" w:rsidRDefault="00FA1F8E">
      <w:pPr>
        <w:pStyle w:val="Heading3"/>
        <w:rPr>
          <w:rFonts w:ascii="Arial" w:hAnsi="Arial" w:cs="Arial"/>
          <w:b w:val="0"/>
          <w:bCs/>
          <w:sz w:val="20"/>
        </w:rPr>
      </w:pPr>
      <w:r w:rsidRPr="0035425D">
        <w:rPr>
          <w:rFonts w:ascii="Arial" w:hAnsi="Arial" w:cs="Arial"/>
          <w:b w:val="0"/>
          <w:bCs/>
          <w:sz w:val="20"/>
        </w:rPr>
        <w:t>الإجراءات الإدارية</w:t>
      </w:r>
      <w:r w:rsidRPr="0035425D">
        <w:rPr>
          <w:rFonts w:ascii="Arial" w:hAnsi="Arial" w:cs="Arial"/>
          <w:b w:val="0"/>
          <w:bCs/>
        </w:rPr>
        <w:tab/>
      </w:r>
    </w:p>
    <w:p w:rsidR="00FA1F8E" w:rsidRPr="0035425D" w:rsidRDefault="00FA1F8E">
      <w:pPr>
        <w:tabs>
          <w:tab w:val="left" w:pos="-720"/>
        </w:tabs>
        <w:suppressAutoHyphens/>
        <w:rPr>
          <w:rFonts w:ascii="Arial" w:hAnsi="Arial" w:cs="Arial"/>
          <w:b/>
          <w:sz w:val="20"/>
        </w:rPr>
      </w:pPr>
    </w:p>
    <w:p w:rsidR="00FA1F8E" w:rsidRPr="0035425D" w:rsidRDefault="00FA1F8E" w:rsidP="008B7AD3">
      <w:pPr>
        <w:tabs>
          <w:tab w:val="left" w:pos="-720"/>
        </w:tabs>
        <w:suppressAutoHyphens/>
        <w:rPr>
          <w:rFonts w:ascii="Arial" w:hAnsi="Arial" w:cs="Arial"/>
          <w:sz w:val="20"/>
        </w:rPr>
      </w:pPr>
      <w:r w:rsidRPr="0035425D">
        <w:rPr>
          <w:rFonts w:ascii="Arial" w:hAnsi="Arial" w:cs="Arial"/>
          <w:b/>
          <w:bCs/>
          <w:sz w:val="20"/>
        </w:rPr>
        <w:t>بُوليصة تأمين #:</w:t>
      </w:r>
      <w:r w:rsidR="008B7AD3" w:rsidRPr="0035425D">
        <w:rPr>
          <w:rFonts w:ascii="Arial" w:hAnsi="Arial" w:cs="Arial"/>
          <w:sz w:val="20"/>
          <w:rtl w:val="0"/>
        </w:rPr>
        <w:tab/>
      </w:r>
      <w:r w:rsidR="008B7AD3" w:rsidRPr="0035425D">
        <w:rPr>
          <w:rFonts w:ascii="Arial" w:hAnsi="Arial" w:cs="Arial"/>
          <w:sz w:val="20"/>
          <w:rtl w:val="0"/>
        </w:rPr>
        <w:tab/>
      </w:r>
      <w:r w:rsidRPr="0035425D">
        <w:rPr>
          <w:rFonts w:ascii="Arial" w:hAnsi="Arial" w:cs="Arial"/>
          <w:sz w:val="20"/>
          <w:rtl w:val="0"/>
        </w:rPr>
        <w:t>400.17</w:t>
      </w:r>
    </w:p>
    <w:p w:rsidR="00FA1F8E" w:rsidRPr="0035425D" w:rsidRDefault="00FA1F8E" w:rsidP="008B7AD3">
      <w:pPr>
        <w:tabs>
          <w:tab w:val="left" w:pos="-720"/>
        </w:tabs>
        <w:suppressAutoHyphens/>
        <w:rPr>
          <w:rFonts w:ascii="Arial" w:hAnsi="Arial" w:cs="Arial"/>
          <w:sz w:val="20"/>
        </w:rPr>
      </w:pPr>
      <w:r w:rsidRPr="0035425D">
        <w:rPr>
          <w:rFonts w:ascii="Arial" w:hAnsi="Arial" w:cs="Arial"/>
          <w:b/>
          <w:bCs/>
          <w:sz w:val="20"/>
        </w:rPr>
        <w:t>تاريخ البدء:</w:t>
      </w:r>
      <w:r w:rsidR="008B7AD3" w:rsidRPr="0035425D">
        <w:rPr>
          <w:rFonts w:ascii="Arial" w:hAnsi="Arial" w:cs="Arial"/>
          <w:rtl w:val="0"/>
        </w:rPr>
        <w:tab/>
      </w:r>
      <w:r w:rsidR="008B7AD3" w:rsidRPr="0035425D">
        <w:rPr>
          <w:rFonts w:ascii="Arial" w:hAnsi="Arial" w:cs="Arial"/>
          <w:rtl w:val="0"/>
        </w:rPr>
        <w:tab/>
      </w:r>
      <w:r w:rsidRPr="0035425D">
        <w:rPr>
          <w:rFonts w:ascii="Arial" w:hAnsi="Arial" w:cs="Arial"/>
          <w:sz w:val="20"/>
          <w:rtl w:val="0"/>
        </w:rPr>
        <w:t>12/94</w:t>
      </w:r>
    </w:p>
    <w:p w:rsidR="005E30F0" w:rsidRPr="0035425D" w:rsidRDefault="005E30F0" w:rsidP="008B7AD3">
      <w:pPr>
        <w:tabs>
          <w:tab w:val="left" w:pos="-720"/>
        </w:tabs>
        <w:suppressAutoHyphens/>
        <w:rPr>
          <w:rFonts w:ascii="Arial" w:hAnsi="Arial" w:cs="Arial"/>
          <w:sz w:val="20"/>
        </w:rPr>
      </w:pPr>
      <w:r w:rsidRPr="0035425D">
        <w:rPr>
          <w:rFonts w:ascii="Arial" w:hAnsi="Arial" w:cs="Arial"/>
          <w:b/>
          <w:bCs/>
          <w:sz w:val="20"/>
        </w:rPr>
        <w:t>آخر تاريخ للمراجعة:</w:t>
      </w:r>
      <w:r w:rsidR="008B7AD3" w:rsidRPr="0035425D">
        <w:rPr>
          <w:rFonts w:ascii="Arial" w:hAnsi="Arial" w:cs="Arial"/>
          <w:rtl w:val="0"/>
        </w:rPr>
        <w:tab/>
      </w:r>
      <w:r w:rsidR="008B7AD3" w:rsidRPr="0035425D">
        <w:rPr>
          <w:rFonts w:ascii="Arial" w:hAnsi="Arial" w:cs="Arial"/>
          <w:rtl w:val="0"/>
        </w:rPr>
        <w:tab/>
      </w:r>
      <w:r w:rsidRPr="0035425D">
        <w:rPr>
          <w:rFonts w:ascii="Arial" w:hAnsi="Arial" w:cs="Arial"/>
          <w:sz w:val="20"/>
          <w:rtl w:val="0"/>
        </w:rPr>
        <w:t>01/2013</w:t>
      </w:r>
    </w:p>
    <w:p w:rsidR="00FA1F8E" w:rsidRPr="0035425D" w:rsidRDefault="000064CC" w:rsidP="00061522">
      <w:pPr>
        <w:tabs>
          <w:tab w:val="left" w:pos="2160"/>
          <w:tab w:val="right" w:pos="9630"/>
        </w:tabs>
        <w:suppressAutoHyphens/>
        <w:rPr>
          <w:rFonts w:ascii="Arial" w:hAnsi="Arial" w:cs="Arial"/>
          <w:sz w:val="20"/>
        </w:rPr>
      </w:pPr>
      <w:r w:rsidRPr="0035425D">
        <w:rPr>
          <w:rFonts w:ascii="Arial" w:hAnsi="Arial" w:cs="Arial"/>
          <w:b/>
          <w:bCs/>
          <w:sz w:val="20"/>
        </w:rPr>
        <w:t>تاريخ المراجعة التالية:</w:t>
      </w:r>
      <w:r w:rsidRPr="0035425D">
        <w:rPr>
          <w:rFonts w:ascii="Arial" w:hAnsi="Arial" w:cs="Arial"/>
        </w:rPr>
        <w:tab/>
      </w:r>
      <w:r w:rsidRPr="0035425D">
        <w:rPr>
          <w:rFonts w:ascii="Arial" w:hAnsi="Arial" w:cs="Arial"/>
          <w:sz w:val="20"/>
          <w:rtl w:val="0"/>
        </w:rPr>
        <w:t>01/2016</w:t>
      </w:r>
      <w:r w:rsidRPr="0035425D">
        <w:rPr>
          <w:rFonts w:ascii="Arial" w:hAnsi="Arial" w:cs="Arial"/>
        </w:rPr>
        <w:tab/>
      </w:r>
      <w:r w:rsidRPr="0035425D">
        <w:rPr>
          <w:rFonts w:ascii="Arial" w:hAnsi="Arial" w:cs="Arial"/>
          <w:sz w:val="20"/>
        </w:rPr>
        <w:t xml:space="preserve">موافقة مجلس إدارة </w:t>
      </w:r>
      <w:r w:rsidRPr="0035425D">
        <w:rPr>
          <w:rFonts w:ascii="Arial" w:hAnsi="Arial" w:cs="Arial"/>
          <w:sz w:val="20"/>
          <w:rtl w:val="0"/>
        </w:rPr>
        <w:t>LHS</w:t>
      </w:r>
      <w:r w:rsidRPr="0035425D">
        <w:rPr>
          <w:rFonts w:ascii="Arial" w:hAnsi="Arial" w:cs="Arial"/>
          <w:sz w:val="20"/>
        </w:rPr>
        <w:t xml:space="preserve">: </w:t>
      </w:r>
      <w:r w:rsidR="00526D2B" w:rsidRPr="0035425D">
        <w:rPr>
          <w:rFonts w:ascii="Arial" w:hAnsi="Arial" w:cs="Arial"/>
          <w:sz w:val="20"/>
        </w:rPr>
        <w:t>2016/0</w:t>
      </w:r>
      <w:r w:rsidR="00061522" w:rsidRPr="0035425D">
        <w:rPr>
          <w:rFonts w:ascii="Arial" w:hAnsi="Arial" w:cs="Arial" w:hint="cs"/>
          <w:sz w:val="20"/>
        </w:rPr>
        <w:t>3</w:t>
      </w:r>
    </w:p>
    <w:p w:rsidR="005E30F0" w:rsidRPr="0035425D" w:rsidRDefault="005E30F0" w:rsidP="00FA1F8E">
      <w:pPr>
        <w:tabs>
          <w:tab w:val="left" w:pos="-720"/>
        </w:tabs>
        <w:suppressAutoHyphens/>
        <w:jc w:val="right"/>
        <w:rPr>
          <w:rFonts w:ascii="Arial" w:hAnsi="Arial" w:cs="Arial"/>
          <w:sz w:val="20"/>
        </w:rPr>
      </w:pPr>
      <w:r w:rsidRPr="0035425D">
        <w:rPr>
          <w:rFonts w:ascii="Arial" w:hAnsi="Arial" w:cs="Arial"/>
          <w:sz w:val="20"/>
        </w:rPr>
        <w:t>صفحة 1 من 5</w:t>
      </w:r>
    </w:p>
    <w:p w:rsidR="00FA1F8E" w:rsidRPr="0035425D" w:rsidRDefault="00FA1F8E" w:rsidP="008B7AD3">
      <w:pPr>
        <w:pBdr>
          <w:top w:val="single" w:sz="4" w:space="1" w:color="auto"/>
        </w:pBdr>
        <w:tabs>
          <w:tab w:val="left" w:pos="-720"/>
        </w:tabs>
        <w:suppressAutoHyphens/>
        <w:rPr>
          <w:rFonts w:ascii="Arial" w:hAnsi="Arial" w:cs="Arial"/>
          <w:b/>
          <w:sz w:val="20"/>
        </w:rPr>
      </w:pPr>
      <w:r w:rsidRPr="0035425D">
        <w:rPr>
          <w:rFonts w:ascii="Arial" w:hAnsi="Arial" w:cs="Arial"/>
          <w:b/>
          <w:bCs/>
          <w:sz w:val="20"/>
        </w:rPr>
        <w:t>القسم:</w:t>
      </w:r>
      <w:r w:rsidR="008B7AD3" w:rsidRPr="0035425D">
        <w:rPr>
          <w:rFonts w:ascii="Arial" w:hAnsi="Arial" w:cs="Arial"/>
          <w:rtl w:val="0"/>
        </w:rPr>
        <w:tab/>
      </w:r>
      <w:r w:rsidR="008B7AD3" w:rsidRPr="0035425D">
        <w:rPr>
          <w:rFonts w:ascii="Arial" w:hAnsi="Arial" w:cs="Arial"/>
          <w:rtl w:val="0"/>
        </w:rPr>
        <w:tab/>
      </w:r>
      <w:r w:rsidRPr="0035425D">
        <w:rPr>
          <w:rFonts w:ascii="Arial" w:hAnsi="Arial" w:cs="Arial"/>
          <w:b/>
          <w:bCs/>
          <w:sz w:val="20"/>
        </w:rPr>
        <w:t>المالي</w:t>
      </w:r>
    </w:p>
    <w:p w:rsidR="00FA1F8E" w:rsidRPr="0035425D" w:rsidRDefault="00FA1F8E" w:rsidP="00FA1F8E">
      <w:pPr>
        <w:pBdr>
          <w:bottom w:val="single" w:sz="4" w:space="1" w:color="auto"/>
        </w:pBdr>
        <w:tabs>
          <w:tab w:val="left" w:pos="-720"/>
        </w:tabs>
        <w:suppressAutoHyphens/>
        <w:ind w:left="1440" w:hanging="1440"/>
        <w:rPr>
          <w:rFonts w:ascii="Arial" w:hAnsi="Arial" w:cs="Arial"/>
          <w:b/>
          <w:sz w:val="20"/>
        </w:rPr>
      </w:pPr>
      <w:r w:rsidRPr="0035425D">
        <w:rPr>
          <w:rFonts w:ascii="Arial" w:hAnsi="Arial" w:cs="Arial"/>
          <w:b/>
          <w:bCs/>
          <w:sz w:val="20"/>
        </w:rPr>
        <w:t>باب:</w:t>
      </w:r>
      <w:r w:rsidRPr="0035425D">
        <w:rPr>
          <w:rFonts w:ascii="Arial" w:hAnsi="Arial" w:cs="Arial"/>
        </w:rPr>
        <w:tab/>
      </w:r>
      <w:r w:rsidRPr="0035425D">
        <w:rPr>
          <w:rFonts w:ascii="Arial" w:hAnsi="Arial" w:cs="Arial"/>
          <w:b/>
          <w:bCs/>
          <w:sz w:val="20"/>
        </w:rPr>
        <w:t>المساعدات المالية (الرعاية الخيرية)</w:t>
      </w:r>
    </w:p>
    <w:p w:rsidR="00FA1F8E" w:rsidRPr="0035425D" w:rsidRDefault="00FA1F8E">
      <w:pPr>
        <w:tabs>
          <w:tab w:val="left" w:pos="-720"/>
        </w:tabs>
        <w:suppressAutoHyphens/>
        <w:rPr>
          <w:rFonts w:ascii="Arial" w:hAnsi="Arial" w:cs="Arial"/>
          <w:b/>
          <w:sz w:val="20"/>
        </w:rPr>
      </w:pPr>
    </w:p>
    <w:p w:rsidR="00D7713E" w:rsidRPr="0035425D" w:rsidRDefault="00D7713E" w:rsidP="00D7713E">
      <w:pPr>
        <w:tabs>
          <w:tab w:val="left" w:pos="-720"/>
        </w:tabs>
        <w:suppressAutoHyphens/>
        <w:overflowPunct/>
        <w:autoSpaceDE/>
        <w:autoSpaceDN/>
        <w:adjustRightInd/>
        <w:textAlignment w:val="auto"/>
        <w:rPr>
          <w:rFonts w:ascii="Arial" w:hAnsi="Arial" w:cs="Arial"/>
          <w:sz w:val="20"/>
        </w:rPr>
      </w:pPr>
      <w:r w:rsidRPr="0035425D">
        <w:rPr>
          <w:rFonts w:ascii="Arial" w:hAnsi="Arial" w:cs="Arial"/>
          <w:b/>
          <w:bCs/>
          <w:sz w:val="20"/>
        </w:rPr>
        <w:t>الغرض</w:t>
      </w:r>
      <w:r w:rsidR="004E5A0E" w:rsidRPr="0035425D">
        <w:rPr>
          <w:rFonts w:ascii="Arial" w:hAnsi="Arial" w:cs="Arial"/>
          <w:sz w:val="20"/>
        </w:rPr>
        <w:t xml:space="preserve"> </w:t>
      </w:r>
    </w:p>
    <w:p w:rsidR="00D7713E" w:rsidRPr="0035425D" w:rsidRDefault="00D7713E" w:rsidP="00D7713E">
      <w:pPr>
        <w:tabs>
          <w:tab w:val="left" w:pos="-720"/>
        </w:tabs>
        <w:suppressAutoHyphens/>
        <w:overflowPunct/>
        <w:autoSpaceDE/>
        <w:autoSpaceDN/>
        <w:adjustRightInd/>
        <w:textAlignment w:val="auto"/>
        <w:rPr>
          <w:rFonts w:ascii="Arial" w:hAnsi="Arial" w:cs="Arial"/>
          <w:sz w:val="20"/>
        </w:rPr>
      </w:pPr>
    </w:p>
    <w:p w:rsidR="00D7713E" w:rsidRPr="0035425D" w:rsidRDefault="00D7713E" w:rsidP="008B7AD3">
      <w:p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وفقًا لمهمة </w:t>
      </w:r>
      <w:r w:rsidRPr="0035425D">
        <w:rPr>
          <w:rFonts w:ascii="Arial" w:hAnsi="Arial" w:cs="Arial"/>
          <w:sz w:val="20"/>
          <w:rtl w:val="0"/>
        </w:rPr>
        <w:t>Legacy Health (Legacy)</w:t>
      </w:r>
      <w:r w:rsidRPr="0035425D">
        <w:rPr>
          <w:rFonts w:ascii="Arial" w:hAnsi="Arial" w:cs="Arial"/>
          <w:sz w:val="20"/>
        </w:rPr>
        <w:t xml:space="preserve">، فإن إدخال تعديلات على رسوم رعاية المرضى في ظل ظروف معينة لا يعتبر أمرًا ضروريًا فقط، بل إنه أمر واجب أيضًا. ولا تهدف بوليصة التأمين هذه إلى الحد من هذه الممارسة، بل إنها عوضًا عن ذلك تهدف إلى وضع مبادئ توجيهية يتم من خلالها إنجاز هذه المهمة. </w:t>
      </w:r>
    </w:p>
    <w:p w:rsidR="00D7713E" w:rsidRPr="0035425D" w:rsidRDefault="00D7713E" w:rsidP="00D7713E">
      <w:pPr>
        <w:tabs>
          <w:tab w:val="left" w:pos="-720"/>
        </w:tabs>
        <w:suppressAutoHyphens/>
        <w:overflowPunct/>
        <w:autoSpaceDE/>
        <w:autoSpaceDN/>
        <w:adjustRightInd/>
        <w:textAlignment w:val="auto"/>
        <w:rPr>
          <w:rFonts w:ascii="Arial" w:hAnsi="Arial" w:cs="Arial"/>
          <w:b/>
          <w:sz w:val="20"/>
        </w:rPr>
      </w:pPr>
    </w:p>
    <w:p w:rsidR="00D7713E" w:rsidRPr="0035425D" w:rsidRDefault="00D7713E" w:rsidP="00D7713E">
      <w:pPr>
        <w:tabs>
          <w:tab w:val="left" w:pos="-720"/>
        </w:tabs>
        <w:suppressAutoHyphens/>
        <w:overflowPunct/>
        <w:autoSpaceDE/>
        <w:autoSpaceDN/>
        <w:adjustRightInd/>
        <w:textAlignment w:val="auto"/>
        <w:rPr>
          <w:rFonts w:ascii="Arial" w:hAnsi="Arial" w:cs="Arial"/>
          <w:b/>
          <w:sz w:val="20"/>
        </w:rPr>
      </w:pPr>
      <w:r w:rsidRPr="0035425D">
        <w:rPr>
          <w:rFonts w:ascii="Arial" w:hAnsi="Arial" w:cs="Arial"/>
          <w:b/>
          <w:bCs/>
          <w:sz w:val="20"/>
        </w:rPr>
        <w:t>الأهداف</w:t>
      </w:r>
    </w:p>
    <w:p w:rsidR="00D7713E" w:rsidRPr="0035425D" w:rsidRDefault="00D7713E" w:rsidP="00095DE1">
      <w:pPr>
        <w:numPr>
          <w:ilvl w:val="0"/>
          <w:numId w:val="6"/>
        </w:numPr>
        <w:tabs>
          <w:tab w:val="left" w:pos="-720"/>
          <w:tab w:val="left" w:pos="0"/>
          <w:tab w:val="left" w:pos="720"/>
          <w:tab w:val="left" w:pos="144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وضع الإجراءات التي من خلالها سيتم تسهيل برنامج المساعدات المالية </w:t>
      </w:r>
      <w:r w:rsidRPr="0035425D">
        <w:rPr>
          <w:rFonts w:ascii="Arial" w:hAnsi="Arial" w:cs="Arial"/>
          <w:sz w:val="20"/>
          <w:rtl w:val="0"/>
        </w:rPr>
        <w:t>(Financial Assistance Program)</w:t>
      </w:r>
      <w:r w:rsidRPr="0035425D">
        <w:rPr>
          <w:rFonts w:ascii="Arial" w:hAnsi="Arial" w:cs="Arial"/>
          <w:sz w:val="20"/>
        </w:rPr>
        <w:t>، بما في ذلك كيفية اتخاذ قرارات المساعدات المالية وكيفية الإعلان عن</w:t>
      </w:r>
      <w:r w:rsidR="00095DE1" w:rsidRPr="0035425D">
        <w:rPr>
          <w:rFonts w:ascii="Arial" w:hAnsi="Arial" w:cs="Arial"/>
          <w:sz w:val="20"/>
          <w:rtl w:val="0"/>
        </w:rPr>
        <w:t xml:space="preserve"> </w:t>
      </w:r>
      <w:r w:rsidRPr="0035425D">
        <w:rPr>
          <w:rFonts w:ascii="Arial" w:hAnsi="Arial" w:cs="Arial"/>
          <w:sz w:val="20"/>
        </w:rPr>
        <w:t xml:space="preserve">التعديلات والشخص </w:t>
      </w:r>
      <w:r w:rsidR="00095DE1" w:rsidRPr="0035425D">
        <w:rPr>
          <w:rFonts w:ascii="Arial" w:hAnsi="Arial" w:cs="Arial" w:hint="cs"/>
          <w:sz w:val="20"/>
        </w:rPr>
        <w:t>الذي</w:t>
      </w:r>
      <w:r w:rsidR="00095DE1" w:rsidRPr="0035425D">
        <w:rPr>
          <w:rFonts w:ascii="Arial" w:hAnsi="Arial" w:cs="Arial"/>
          <w:sz w:val="20"/>
          <w:rtl w:val="0"/>
        </w:rPr>
        <w:t xml:space="preserve"> </w:t>
      </w:r>
      <w:r w:rsidRPr="0035425D">
        <w:rPr>
          <w:rFonts w:ascii="Arial" w:hAnsi="Arial" w:cs="Arial"/>
          <w:sz w:val="20"/>
        </w:rPr>
        <w:t>سيصبح مخولاً لاتخاذ القرارات المتعلقة بالاستثناءات.</w:t>
      </w:r>
    </w:p>
    <w:p w:rsidR="00D7713E" w:rsidRPr="0035425D" w:rsidRDefault="00D7713E" w:rsidP="00D7713E">
      <w:pPr>
        <w:tabs>
          <w:tab w:val="left" w:pos="-720"/>
          <w:tab w:val="left" w:pos="0"/>
          <w:tab w:val="left" w:pos="720"/>
          <w:tab w:val="left" w:pos="1440"/>
        </w:tabs>
        <w:suppressAutoHyphens/>
        <w:overflowPunct/>
        <w:autoSpaceDE/>
        <w:autoSpaceDN/>
        <w:adjustRightInd/>
        <w:textAlignment w:val="auto"/>
        <w:rPr>
          <w:rFonts w:ascii="Arial" w:hAnsi="Arial" w:cs="Arial"/>
          <w:sz w:val="20"/>
        </w:rPr>
      </w:pPr>
    </w:p>
    <w:p w:rsidR="00D7713E" w:rsidRPr="0035425D" w:rsidRDefault="00D7713E" w:rsidP="00D7713E">
      <w:pPr>
        <w:numPr>
          <w:ilvl w:val="0"/>
          <w:numId w:val="6"/>
        </w:numPr>
        <w:tabs>
          <w:tab w:val="left" w:pos="-720"/>
          <w:tab w:val="left" w:pos="0"/>
          <w:tab w:val="left" w:pos="720"/>
          <w:tab w:val="left" w:pos="1440"/>
        </w:tabs>
        <w:suppressAutoHyphens/>
        <w:overflowPunct/>
        <w:autoSpaceDE/>
        <w:autoSpaceDN/>
        <w:adjustRightInd/>
        <w:textAlignment w:val="auto"/>
        <w:rPr>
          <w:rFonts w:ascii="Arial" w:hAnsi="Arial" w:cs="Arial"/>
          <w:sz w:val="20"/>
        </w:rPr>
      </w:pPr>
      <w:r w:rsidRPr="0035425D">
        <w:rPr>
          <w:rFonts w:ascii="Arial" w:hAnsi="Arial" w:cs="Arial"/>
          <w:sz w:val="20"/>
        </w:rPr>
        <w:t xml:space="preserve">ينبغي ألا يتم تأخير تقديم الرعاية الصحية الضرورية من الناحية الطبية مطلقًا بناءً على قدرة المريض على الدفع. </w:t>
      </w:r>
    </w:p>
    <w:p w:rsidR="00D7713E" w:rsidRPr="0035425D" w:rsidRDefault="00D7713E" w:rsidP="00D7713E">
      <w:pPr>
        <w:keepNext/>
        <w:tabs>
          <w:tab w:val="left" w:pos="-720"/>
        </w:tabs>
        <w:suppressAutoHyphens/>
        <w:overflowPunct/>
        <w:autoSpaceDE/>
        <w:autoSpaceDN/>
        <w:adjustRightInd/>
        <w:textAlignment w:val="auto"/>
        <w:outlineLvl w:val="4"/>
        <w:rPr>
          <w:rFonts w:ascii="Arial" w:hAnsi="Arial" w:cs="Arial"/>
          <w:b/>
          <w:bCs/>
          <w:sz w:val="20"/>
        </w:rPr>
      </w:pPr>
    </w:p>
    <w:p w:rsidR="00D7713E" w:rsidRPr="0035425D" w:rsidRDefault="00D7713E" w:rsidP="00D7713E">
      <w:pPr>
        <w:keepNext/>
        <w:tabs>
          <w:tab w:val="left" w:pos="-720"/>
        </w:tabs>
        <w:suppressAutoHyphens/>
        <w:overflowPunct/>
        <w:autoSpaceDE/>
        <w:autoSpaceDN/>
        <w:adjustRightInd/>
        <w:textAlignment w:val="auto"/>
        <w:outlineLvl w:val="4"/>
        <w:rPr>
          <w:rFonts w:ascii="Arial" w:hAnsi="Arial" w:cs="Arial"/>
          <w:b/>
          <w:bCs/>
          <w:sz w:val="20"/>
        </w:rPr>
      </w:pPr>
      <w:r w:rsidRPr="0035425D">
        <w:rPr>
          <w:rFonts w:ascii="Arial" w:hAnsi="Arial" w:cs="Arial"/>
          <w:b/>
          <w:bCs/>
          <w:sz w:val="20"/>
        </w:rPr>
        <w:t>بوليصة التأمين</w:t>
      </w:r>
    </w:p>
    <w:p w:rsidR="00D7713E" w:rsidRPr="0035425D" w:rsidRDefault="00D7713E" w:rsidP="00D7713E">
      <w:pPr>
        <w:tabs>
          <w:tab w:val="left" w:pos="-720"/>
        </w:tabs>
        <w:suppressAutoHyphens/>
        <w:overflowPunct/>
        <w:autoSpaceDE/>
        <w:autoSpaceDN/>
        <w:adjustRightInd/>
        <w:textAlignment w:val="auto"/>
        <w:rPr>
          <w:rFonts w:ascii="Arial" w:hAnsi="Arial" w:cs="Arial"/>
          <w:sz w:val="20"/>
        </w:rPr>
      </w:pPr>
    </w:p>
    <w:p w:rsidR="00D7713E" w:rsidRPr="0035425D" w:rsidRDefault="00D7713E" w:rsidP="00D7713E">
      <w:pPr>
        <w:numPr>
          <w:ilvl w:val="0"/>
          <w:numId w:val="7"/>
        </w:numPr>
        <w:tabs>
          <w:tab w:val="left" w:pos="-720"/>
          <w:tab w:val="left" w:pos="0"/>
          <w:tab w:val="left" w:pos="720"/>
          <w:tab w:val="left" w:pos="1440"/>
        </w:tabs>
        <w:suppressAutoHyphens/>
        <w:overflowPunct/>
        <w:autoSpaceDE/>
        <w:autoSpaceDN/>
        <w:adjustRightInd/>
        <w:textAlignment w:val="auto"/>
        <w:rPr>
          <w:rFonts w:ascii="Arial" w:hAnsi="Arial" w:cs="Arial"/>
          <w:sz w:val="20"/>
        </w:rPr>
      </w:pPr>
      <w:r w:rsidRPr="0035425D">
        <w:rPr>
          <w:rFonts w:ascii="Arial" w:hAnsi="Arial" w:cs="Arial"/>
          <w:b/>
          <w:bCs/>
          <w:sz w:val="20"/>
          <w:u w:val="single"/>
        </w:rPr>
        <w:t>التعريفات</w:t>
      </w:r>
      <w:r w:rsidRPr="0035425D">
        <w:rPr>
          <w:rFonts w:ascii="Arial" w:hAnsi="Arial" w:cs="Arial"/>
          <w:sz w:val="20"/>
        </w:rPr>
        <w:t>:</w:t>
      </w:r>
      <w:r w:rsidR="004E5A0E" w:rsidRPr="0035425D">
        <w:rPr>
          <w:rFonts w:ascii="Arial" w:hAnsi="Arial" w:cs="Arial"/>
          <w:sz w:val="20"/>
        </w:rPr>
        <w:t xml:space="preserve"> </w:t>
      </w:r>
    </w:p>
    <w:p w:rsidR="00D7713E" w:rsidRPr="0035425D" w:rsidRDefault="00D7713E" w:rsidP="00D7713E">
      <w:pPr>
        <w:tabs>
          <w:tab w:val="left" w:pos="-720"/>
          <w:tab w:val="left" w:pos="0"/>
          <w:tab w:val="left" w:pos="1440"/>
          <w:tab w:val="left" w:pos="2160"/>
        </w:tabs>
        <w:suppressAutoHyphens/>
        <w:overflowPunct/>
        <w:autoSpaceDE/>
        <w:autoSpaceDN/>
        <w:adjustRightInd/>
        <w:ind w:left="360"/>
        <w:textAlignment w:val="auto"/>
        <w:rPr>
          <w:rFonts w:ascii="Arial" w:hAnsi="Arial" w:cs="Arial"/>
          <w:sz w:val="20"/>
        </w:rPr>
      </w:pPr>
      <w:r w:rsidRPr="0035425D">
        <w:rPr>
          <w:rFonts w:ascii="Arial" w:hAnsi="Arial" w:cs="Arial"/>
          <w:sz w:val="20"/>
        </w:rPr>
        <w:t xml:space="preserve"> </w:t>
      </w:r>
    </w:p>
    <w:p w:rsidR="00D7713E" w:rsidRPr="0035425D" w:rsidRDefault="002018FD" w:rsidP="002F7CA3">
      <w:pPr>
        <w:tabs>
          <w:tab w:val="left" w:pos="-720"/>
          <w:tab w:val="left" w:pos="0"/>
          <w:tab w:val="left" w:pos="1440"/>
          <w:tab w:val="left" w:pos="2160"/>
        </w:tabs>
        <w:suppressAutoHyphens/>
        <w:overflowPunct/>
        <w:autoSpaceDE/>
        <w:autoSpaceDN/>
        <w:adjustRightInd/>
        <w:spacing w:line="276" w:lineRule="auto"/>
        <w:ind w:left="815" w:hanging="455"/>
        <w:textAlignment w:val="auto"/>
        <w:rPr>
          <w:rFonts w:ascii="Arial" w:hAnsi="Arial" w:cs="Arial"/>
          <w:sz w:val="20"/>
        </w:rPr>
      </w:pPr>
      <w:r w:rsidRPr="0035425D">
        <w:rPr>
          <w:rFonts w:ascii="Arial" w:hAnsi="Arial" w:cs="Arial" w:hint="cs"/>
          <w:sz w:val="20"/>
        </w:rPr>
        <w:t xml:space="preserve">(أ)    </w:t>
      </w:r>
      <w:r w:rsidR="00D7713E" w:rsidRPr="0035425D">
        <w:rPr>
          <w:rFonts w:ascii="Arial" w:hAnsi="Arial" w:cs="Arial"/>
          <w:sz w:val="20"/>
          <w:u w:val="single"/>
        </w:rPr>
        <w:t>المساعدات المالية</w:t>
      </w:r>
      <w:r w:rsidR="00D7713E" w:rsidRPr="0035425D">
        <w:rPr>
          <w:rFonts w:ascii="Arial" w:hAnsi="Arial" w:cs="Arial"/>
          <w:sz w:val="20"/>
        </w:rPr>
        <w:t xml:space="preserve">: تُعرّف المساعدات المالية بأنها إعفاء من الرسوم لأحد الحسابات مقابل الحصول على خدمات صحية ضرورية من الناحية الطبية التي تُقدم لمرضى غير قادرين على الدفع للحصول على الرعاية المُقدمة في أحد مستشفيات </w:t>
      </w:r>
      <w:r w:rsidR="00D7713E" w:rsidRPr="0035425D">
        <w:rPr>
          <w:rFonts w:ascii="Arial" w:hAnsi="Arial" w:cs="Arial"/>
          <w:sz w:val="20"/>
          <w:rtl w:val="0"/>
        </w:rPr>
        <w:t>Legacy</w:t>
      </w:r>
      <w:r w:rsidR="002F7CA3" w:rsidRPr="0035425D">
        <w:rPr>
          <w:rFonts w:ascii="Arial" w:hAnsi="Arial" w:cs="Arial" w:hint="cs"/>
          <w:sz w:val="20"/>
        </w:rPr>
        <w:t>.</w:t>
      </w:r>
      <w:r w:rsidR="00D7713E" w:rsidRPr="0035425D">
        <w:rPr>
          <w:rFonts w:ascii="Arial" w:hAnsi="Arial" w:cs="Arial"/>
          <w:sz w:val="20"/>
        </w:rPr>
        <w:t xml:space="preserve"> </w:t>
      </w:r>
      <w:r w:rsidR="002F7CA3" w:rsidRPr="0035425D">
        <w:rPr>
          <w:rFonts w:ascii="Arial" w:hAnsi="Arial" w:cs="Arial" w:hint="eastAsia"/>
          <w:sz w:val="20"/>
        </w:rPr>
        <w:t>توجد</w:t>
      </w:r>
      <w:r w:rsidR="002F7CA3" w:rsidRPr="0035425D">
        <w:rPr>
          <w:rFonts w:ascii="Arial" w:hAnsi="Arial" w:cs="Arial"/>
          <w:sz w:val="20"/>
        </w:rPr>
        <w:t xml:space="preserve"> </w:t>
      </w:r>
      <w:r w:rsidR="002F7CA3" w:rsidRPr="0035425D">
        <w:rPr>
          <w:rFonts w:ascii="Arial" w:hAnsi="Arial" w:cs="Arial" w:hint="eastAsia"/>
          <w:sz w:val="20"/>
        </w:rPr>
        <w:t>قائمة</w:t>
      </w:r>
      <w:r w:rsidR="002F7CA3" w:rsidRPr="0035425D">
        <w:rPr>
          <w:rFonts w:ascii="Arial" w:hAnsi="Arial" w:cs="Arial"/>
          <w:sz w:val="20"/>
        </w:rPr>
        <w:t xml:space="preserve"> </w:t>
      </w:r>
      <w:r w:rsidR="002F7CA3" w:rsidRPr="0035425D">
        <w:rPr>
          <w:rFonts w:ascii="Arial" w:hAnsi="Arial" w:cs="Arial" w:hint="eastAsia"/>
          <w:sz w:val="20"/>
        </w:rPr>
        <w:t>بموفري</w:t>
      </w:r>
      <w:r w:rsidR="002F7CA3" w:rsidRPr="0035425D">
        <w:rPr>
          <w:rFonts w:ascii="Arial" w:hAnsi="Arial" w:cs="Arial"/>
          <w:sz w:val="20"/>
        </w:rPr>
        <w:t xml:space="preserve"> </w:t>
      </w:r>
      <w:r w:rsidR="00A52C35" w:rsidRPr="0035425D">
        <w:rPr>
          <w:rFonts w:ascii="Arial" w:hAnsi="Arial" w:cs="Arial" w:hint="cs"/>
          <w:sz w:val="20"/>
        </w:rPr>
        <w:t>ال</w:t>
      </w:r>
      <w:r w:rsidR="002F7CA3" w:rsidRPr="0035425D">
        <w:rPr>
          <w:rFonts w:ascii="Arial" w:hAnsi="Arial" w:cs="Arial" w:hint="eastAsia"/>
          <w:sz w:val="20"/>
        </w:rPr>
        <w:t>رعاية</w:t>
      </w:r>
      <w:r w:rsidR="002F7CA3" w:rsidRPr="0035425D">
        <w:rPr>
          <w:rFonts w:ascii="Arial" w:hAnsi="Arial" w:cs="Arial"/>
          <w:sz w:val="20"/>
        </w:rPr>
        <w:t xml:space="preserve"> </w:t>
      </w:r>
      <w:r w:rsidR="00A52C35" w:rsidRPr="0035425D">
        <w:rPr>
          <w:rFonts w:ascii="Arial" w:hAnsi="Arial" w:cs="Arial" w:hint="cs"/>
          <w:sz w:val="20"/>
        </w:rPr>
        <w:t>ال</w:t>
      </w:r>
      <w:r w:rsidR="002F7CA3" w:rsidRPr="0035425D">
        <w:rPr>
          <w:rFonts w:ascii="Arial" w:hAnsi="Arial" w:cs="Arial" w:hint="eastAsia"/>
          <w:sz w:val="20"/>
        </w:rPr>
        <w:t>فردين</w:t>
      </w:r>
      <w:r w:rsidR="00A52C35" w:rsidRPr="0035425D">
        <w:rPr>
          <w:rFonts w:ascii="Arial" w:hAnsi="Arial" w:cs="Arial" w:hint="cs"/>
          <w:sz w:val="20"/>
        </w:rPr>
        <w:t>،</w:t>
      </w:r>
      <w:r w:rsidR="002F7CA3" w:rsidRPr="0035425D">
        <w:rPr>
          <w:rFonts w:ascii="Arial" w:hAnsi="Arial" w:cs="Arial"/>
          <w:sz w:val="20"/>
        </w:rPr>
        <w:t xml:space="preserve"> </w:t>
      </w:r>
      <w:r w:rsidR="002F7CA3" w:rsidRPr="0035425D">
        <w:rPr>
          <w:rFonts w:ascii="Arial" w:hAnsi="Arial" w:cs="Arial" w:hint="eastAsia"/>
          <w:sz w:val="20"/>
        </w:rPr>
        <w:t>الذين</w:t>
      </w:r>
      <w:r w:rsidR="002F7CA3" w:rsidRPr="0035425D">
        <w:rPr>
          <w:rFonts w:ascii="Arial" w:hAnsi="Arial" w:cs="Arial"/>
          <w:sz w:val="20"/>
        </w:rPr>
        <w:t xml:space="preserve"> </w:t>
      </w:r>
      <w:r w:rsidR="002F7CA3" w:rsidRPr="0035425D">
        <w:rPr>
          <w:rFonts w:ascii="Arial" w:hAnsi="Arial" w:cs="Arial" w:hint="eastAsia"/>
          <w:sz w:val="20"/>
        </w:rPr>
        <w:t>قد</w:t>
      </w:r>
      <w:r w:rsidR="002F7CA3" w:rsidRPr="0035425D">
        <w:rPr>
          <w:rFonts w:ascii="Arial" w:hAnsi="Arial" w:cs="Arial"/>
          <w:sz w:val="20"/>
        </w:rPr>
        <w:t xml:space="preserve"> </w:t>
      </w:r>
      <w:r w:rsidR="002F7CA3" w:rsidRPr="0035425D">
        <w:rPr>
          <w:rFonts w:ascii="Arial" w:hAnsi="Arial" w:cs="Arial" w:hint="eastAsia"/>
          <w:sz w:val="20"/>
        </w:rPr>
        <w:t>لا</w:t>
      </w:r>
      <w:r w:rsidR="002F7CA3" w:rsidRPr="0035425D">
        <w:rPr>
          <w:rFonts w:ascii="Arial" w:hAnsi="Arial" w:cs="Arial"/>
          <w:sz w:val="20"/>
        </w:rPr>
        <w:t xml:space="preserve"> </w:t>
      </w:r>
      <w:r w:rsidR="002F7CA3" w:rsidRPr="0035425D">
        <w:rPr>
          <w:rFonts w:ascii="Arial" w:hAnsi="Arial" w:cs="Arial" w:hint="eastAsia"/>
          <w:sz w:val="20"/>
        </w:rPr>
        <w:t>يكونوا</w:t>
      </w:r>
      <w:r w:rsidR="002F7CA3" w:rsidRPr="0035425D">
        <w:rPr>
          <w:rFonts w:ascii="Arial" w:hAnsi="Arial" w:cs="Arial"/>
          <w:sz w:val="20"/>
        </w:rPr>
        <w:t xml:space="preserve"> </w:t>
      </w:r>
      <w:r w:rsidR="002F7CA3" w:rsidRPr="0035425D">
        <w:rPr>
          <w:rFonts w:ascii="Arial" w:hAnsi="Arial" w:cs="Arial" w:hint="eastAsia"/>
          <w:sz w:val="20"/>
        </w:rPr>
        <w:t>خاضعين</w:t>
      </w:r>
      <w:r w:rsidR="002F7CA3" w:rsidRPr="0035425D">
        <w:rPr>
          <w:rFonts w:ascii="Arial" w:hAnsi="Arial" w:cs="Arial"/>
          <w:sz w:val="20"/>
        </w:rPr>
        <w:t xml:space="preserve"> </w:t>
      </w:r>
      <w:r w:rsidR="002F7CA3" w:rsidRPr="0035425D">
        <w:rPr>
          <w:rFonts w:ascii="Arial" w:hAnsi="Arial" w:cs="Arial" w:hint="eastAsia"/>
          <w:sz w:val="20"/>
        </w:rPr>
        <w:t>للتغطية</w:t>
      </w:r>
      <w:r w:rsidR="00526D2B" w:rsidRPr="0035425D">
        <w:rPr>
          <w:rFonts w:ascii="Arial" w:hAnsi="Arial" w:cs="Arial"/>
          <w:sz w:val="20"/>
        </w:rPr>
        <w:t xml:space="preserve"> </w:t>
      </w:r>
      <w:r w:rsidR="00526D2B" w:rsidRPr="0035425D">
        <w:rPr>
          <w:rFonts w:ascii="Arial" w:hAnsi="Arial" w:cs="Arial" w:hint="eastAsia"/>
          <w:sz w:val="20"/>
        </w:rPr>
        <w:t>بموجب</w:t>
      </w:r>
      <w:r w:rsidR="00526D2B" w:rsidRPr="0035425D">
        <w:rPr>
          <w:rFonts w:ascii="Arial" w:hAnsi="Arial" w:cs="Arial"/>
          <w:sz w:val="20"/>
        </w:rPr>
        <w:t xml:space="preserve"> </w:t>
      </w:r>
      <w:r w:rsidR="00526D2B" w:rsidRPr="0035425D">
        <w:rPr>
          <w:rFonts w:ascii="Arial" w:hAnsi="Arial" w:cs="Arial" w:hint="eastAsia"/>
          <w:sz w:val="20"/>
        </w:rPr>
        <w:t>سياستنا</w:t>
      </w:r>
      <w:r w:rsidR="00A52C35" w:rsidRPr="0035425D">
        <w:rPr>
          <w:rFonts w:ascii="Arial" w:hAnsi="Arial" w:cs="Arial" w:hint="cs"/>
          <w:sz w:val="20"/>
        </w:rPr>
        <w:t>،</w:t>
      </w:r>
      <w:r w:rsidR="002F7CA3" w:rsidRPr="0035425D">
        <w:rPr>
          <w:rFonts w:ascii="Arial" w:hAnsi="Arial" w:cs="Arial"/>
          <w:sz w:val="20"/>
        </w:rPr>
        <w:t xml:space="preserve"> </w:t>
      </w:r>
      <w:r w:rsidR="00526D2B" w:rsidRPr="0035425D">
        <w:rPr>
          <w:rFonts w:ascii="Arial" w:hAnsi="Arial" w:cs="Arial" w:hint="eastAsia"/>
          <w:sz w:val="20"/>
        </w:rPr>
        <w:t>متاحة</w:t>
      </w:r>
      <w:r w:rsidR="00526D2B" w:rsidRPr="0035425D">
        <w:rPr>
          <w:rFonts w:ascii="Arial" w:hAnsi="Arial" w:cs="Arial"/>
          <w:sz w:val="20"/>
        </w:rPr>
        <w:t xml:space="preserve"> </w:t>
      </w:r>
      <w:r w:rsidR="00526D2B" w:rsidRPr="0035425D">
        <w:rPr>
          <w:rFonts w:ascii="Arial" w:hAnsi="Arial" w:cs="Arial" w:hint="eastAsia"/>
          <w:sz w:val="20"/>
        </w:rPr>
        <w:t>على</w:t>
      </w:r>
      <w:r w:rsidR="00526D2B" w:rsidRPr="0035425D">
        <w:rPr>
          <w:rFonts w:ascii="Arial" w:hAnsi="Arial" w:cs="Arial"/>
          <w:sz w:val="20"/>
        </w:rPr>
        <w:t xml:space="preserve"> </w:t>
      </w:r>
      <w:r w:rsidR="00526D2B" w:rsidRPr="0035425D">
        <w:rPr>
          <w:rFonts w:ascii="Arial" w:hAnsi="Arial" w:cs="Arial" w:hint="eastAsia"/>
          <w:sz w:val="20"/>
        </w:rPr>
        <w:t>الموقع</w:t>
      </w:r>
      <w:r w:rsidR="00526D2B" w:rsidRPr="0035425D">
        <w:rPr>
          <w:rFonts w:ascii="Arial" w:hAnsi="Arial" w:cs="Arial"/>
          <w:sz w:val="20"/>
        </w:rPr>
        <w:t xml:space="preserve"> </w:t>
      </w:r>
      <w:r w:rsidR="00526D2B" w:rsidRPr="0035425D">
        <w:rPr>
          <w:rFonts w:ascii="Arial" w:hAnsi="Arial" w:cs="Arial" w:hint="eastAsia"/>
          <w:sz w:val="20"/>
        </w:rPr>
        <w:t>الإلكتروني</w:t>
      </w:r>
      <w:r w:rsidR="00526D2B" w:rsidRPr="0035425D">
        <w:rPr>
          <w:rFonts w:ascii="Arial" w:hAnsi="Arial" w:cs="Arial"/>
          <w:sz w:val="20"/>
        </w:rPr>
        <w:t xml:space="preserve"> </w:t>
      </w:r>
      <w:r w:rsidR="00526D2B" w:rsidRPr="0035425D">
        <w:rPr>
          <w:rFonts w:ascii="Arial" w:hAnsi="Arial" w:cs="Arial"/>
          <w:sz w:val="20"/>
          <w:rtl w:val="0"/>
        </w:rPr>
        <w:t>www.legacyhealth.org</w:t>
      </w:r>
      <w:r w:rsidR="00526D2B" w:rsidRPr="0035425D">
        <w:rPr>
          <w:rFonts w:ascii="Arial" w:hAnsi="Arial" w:cs="Arial"/>
          <w:sz w:val="20"/>
        </w:rPr>
        <w:t>.</w:t>
      </w:r>
    </w:p>
    <w:p w:rsidR="00D75E52" w:rsidRPr="0035425D" w:rsidRDefault="002018FD" w:rsidP="002018FD">
      <w:pPr>
        <w:tabs>
          <w:tab w:val="left" w:pos="-720"/>
          <w:tab w:val="left" w:pos="0"/>
          <w:tab w:val="left" w:pos="1440"/>
          <w:tab w:val="left" w:pos="2160"/>
        </w:tabs>
        <w:suppressAutoHyphens/>
        <w:overflowPunct/>
        <w:autoSpaceDE/>
        <w:autoSpaceDN/>
        <w:adjustRightInd/>
        <w:spacing w:line="276" w:lineRule="auto"/>
        <w:ind w:left="815" w:hanging="455"/>
        <w:textAlignment w:val="auto"/>
        <w:rPr>
          <w:rFonts w:ascii="Arial" w:hAnsi="Arial" w:cs="Arial"/>
          <w:sz w:val="20"/>
        </w:rPr>
      </w:pPr>
      <w:r w:rsidRPr="0035425D">
        <w:rPr>
          <w:rFonts w:ascii="Arial" w:hAnsi="Arial" w:cs="Arial" w:hint="cs"/>
          <w:sz w:val="20"/>
        </w:rPr>
        <w:t xml:space="preserve">(ب)  </w:t>
      </w:r>
      <w:r w:rsidRPr="0035425D">
        <w:rPr>
          <w:rFonts w:ascii="Arial" w:hAnsi="Arial" w:cs="Arial" w:hint="cs"/>
          <w:sz w:val="10"/>
          <w:szCs w:val="10"/>
        </w:rPr>
        <w:t xml:space="preserve">  </w:t>
      </w:r>
      <w:r w:rsidR="00D7713E" w:rsidRPr="0035425D">
        <w:rPr>
          <w:rFonts w:ascii="Arial" w:hAnsi="Arial" w:cs="Arial"/>
          <w:sz w:val="20"/>
          <w:u w:val="single"/>
        </w:rPr>
        <w:t>خدمات ضرورية من الناحية الطبية</w:t>
      </w:r>
      <w:r w:rsidR="00D7713E" w:rsidRPr="0035425D">
        <w:rPr>
          <w:rFonts w:ascii="Arial" w:hAnsi="Arial" w:cs="Arial"/>
          <w:sz w:val="20"/>
        </w:rPr>
        <w:t xml:space="preserve">: تُشير "ضرورية من الناحية الطبية" إلى خدمات الرعاية الصحية لحالات الطوارئ أو حالات العيادات الداخلية أو حالات العيادات الخارجية التي يتم تقديمها في أحد مراكز الرعاية الصحية التابعة لـ </w:t>
      </w:r>
      <w:r w:rsidR="00D7713E" w:rsidRPr="0035425D">
        <w:rPr>
          <w:rFonts w:ascii="Arial" w:hAnsi="Arial" w:cs="Arial"/>
          <w:sz w:val="20"/>
          <w:rtl w:val="0"/>
        </w:rPr>
        <w:t>Legacy Health</w:t>
      </w:r>
      <w:r w:rsidR="00D7713E" w:rsidRPr="0035425D">
        <w:rPr>
          <w:rFonts w:ascii="Arial" w:hAnsi="Arial" w:cs="Arial"/>
          <w:sz w:val="20"/>
        </w:rPr>
        <w:t xml:space="preserve"> لغرض تقييم أو تشخيص أو علاج مرض أو إصابة يمكن أن تشكل تهديدًا على الحالة الصحية للمريض. يجب أن تكون الخدمات مناسبة سريريًا وضمن معايير </w:t>
      </w:r>
      <w:r w:rsidR="00D7713E" w:rsidRPr="0035425D">
        <w:rPr>
          <w:rFonts w:ascii="Arial" w:hAnsi="Arial" w:cs="Arial"/>
          <w:color w:val="000000" w:themeColor="text1"/>
          <w:sz w:val="20"/>
        </w:rPr>
        <w:t>الممارسة</w:t>
      </w:r>
      <w:r w:rsidR="00D7713E" w:rsidRPr="0035425D">
        <w:rPr>
          <w:rFonts w:ascii="Arial" w:hAnsi="Arial" w:cs="Arial"/>
          <w:sz w:val="20"/>
        </w:rPr>
        <w:t xml:space="preserve"> الطبية المقبولة بشكل عام. يجب أن تمثل الخدمات المُقدّمة الصرفية أو الجهاز أو الخدمة الأكثر ملاءمة والأكثر فاعلية من حيث التكلفة والتي يمكن أن تُقدم بأمان وتكون متاحة بسهولة في أحد مراكز رعاية تابعة لمؤسسة </w:t>
      </w:r>
      <w:r w:rsidR="00D7713E" w:rsidRPr="0035425D">
        <w:rPr>
          <w:rFonts w:ascii="Arial" w:hAnsi="Arial" w:cs="Arial"/>
          <w:sz w:val="20"/>
          <w:rtl w:val="0"/>
        </w:rPr>
        <w:t>Legacy</w:t>
      </w:r>
      <w:r w:rsidR="00D7713E" w:rsidRPr="0035425D">
        <w:rPr>
          <w:rFonts w:ascii="Arial" w:hAnsi="Arial" w:cs="Arial"/>
          <w:sz w:val="20"/>
        </w:rPr>
        <w:t xml:space="preserve">. يستثنى من الخدمات الضرورية من الناحية الطبية خدمات الرعاية الصحية المخصصة للتجميل أو للتجارب أو مخصصة بجزء من برنامج بحثي سريري؛ حالة طبية خاصة و/أو حالة طبية غير تابعة لمؤسسة </w:t>
      </w:r>
      <w:r w:rsidR="00D7713E" w:rsidRPr="0035425D">
        <w:rPr>
          <w:rFonts w:ascii="Arial" w:hAnsi="Arial" w:cs="Arial"/>
          <w:sz w:val="20"/>
          <w:rtl w:val="0"/>
        </w:rPr>
        <w:t>Legacy</w:t>
      </w:r>
      <w:r w:rsidR="00D7713E" w:rsidRPr="0035425D">
        <w:rPr>
          <w:rFonts w:ascii="Arial" w:hAnsi="Arial" w:cs="Arial"/>
          <w:sz w:val="20"/>
        </w:rPr>
        <w:t xml:space="preserve"> أو رسوم مهنية للطبيب؛ خدمات و/أو علاجات لا يتم تقديمها في مستشفى تابعة لمؤسسة </w:t>
      </w:r>
      <w:r w:rsidR="00D7713E" w:rsidRPr="0035425D">
        <w:rPr>
          <w:rFonts w:ascii="Arial" w:hAnsi="Arial" w:cs="Arial"/>
          <w:sz w:val="20"/>
          <w:rtl w:val="0"/>
        </w:rPr>
        <w:t>Legacy</w:t>
      </w:r>
      <w:r w:rsidR="00D7713E" w:rsidRPr="0035425D">
        <w:rPr>
          <w:rFonts w:ascii="Arial" w:hAnsi="Arial" w:cs="Arial"/>
          <w:sz w:val="20"/>
        </w:rPr>
        <w:t xml:space="preserve">. </w:t>
      </w:r>
      <w:r w:rsidR="00D7713E" w:rsidRPr="0035425D">
        <w:rPr>
          <w:rFonts w:ascii="Arial" w:hAnsi="Arial" w:cs="Arial"/>
          <w:sz w:val="20"/>
        </w:rPr>
        <w:br/>
      </w:r>
    </w:p>
    <w:p w:rsidR="00182B73" w:rsidRPr="0035425D" w:rsidRDefault="002018FD" w:rsidP="00182B73">
      <w:pPr>
        <w:ind w:left="828" w:hanging="450"/>
      </w:pPr>
      <w:r w:rsidRPr="0035425D">
        <w:rPr>
          <w:rFonts w:ascii="Arial" w:hAnsi="Arial" w:cs="Arial" w:hint="cs"/>
          <w:sz w:val="20"/>
        </w:rPr>
        <w:t xml:space="preserve">(ج)    </w:t>
      </w:r>
      <w:r w:rsidR="00182B73" w:rsidRPr="0035425D">
        <w:rPr>
          <w:rFonts w:ascii="Arial" w:hAnsi="Arial"/>
          <w:spacing w:val="-3"/>
          <w:sz w:val="20"/>
          <w:u w:val="single"/>
        </w:rPr>
        <w:t>الدخل العائلي</w:t>
      </w:r>
      <w:r w:rsidR="00182B73" w:rsidRPr="0035425D">
        <w:t>:</w:t>
      </w:r>
      <w:r w:rsidR="00182B73" w:rsidRPr="0035425D">
        <w:rPr>
          <w:rFonts w:ascii="Arial" w:hAnsi="Arial"/>
          <w:spacing w:val="-3"/>
          <w:sz w:val="20"/>
        </w:rPr>
        <w:t xml:space="preserve"> </w:t>
      </w:r>
      <w:r w:rsidR="00182B73" w:rsidRPr="0035425D">
        <w:rPr>
          <w:rFonts w:ascii="Arial" w:hAnsi="Arial"/>
          <w:color w:val="000000" w:themeColor="text1"/>
          <w:spacing w:val="-3"/>
          <w:sz w:val="20"/>
        </w:rPr>
        <w:t>الدخل الكلي قبل الضرائب لمجموعة تتكون من شخصين أو أكثر تجمعهم صلة قرابة بالميلاد أو الزواج أو الاقتران المدني أو التبني ويقيمون سويًا، ويتضمن ما يلي: الأرباح وإعانات البطالة وتعويضات العمال والضمان الاجتماعي ودخل الضمان التكميلي والمساعدات العامة ومدفوعات قدامى المحاربين ومستحقات الناجين والمعاش أو دخل التقاعد والفوائد والأرباح والإيجارات وحقوق الملكية والدخل الناجم عن العقارات والودائع والمساعدات التعليمية (الهبات والمنح الدراسية) والنفقة وإعالة الأطفال.</w:t>
      </w:r>
    </w:p>
    <w:p w:rsidR="00182B73" w:rsidRPr="0035425D" w:rsidRDefault="00182B73" w:rsidP="00182B73">
      <w:pPr>
        <w:tabs>
          <w:tab w:val="left" w:pos="-720"/>
          <w:tab w:val="left" w:pos="0"/>
          <w:tab w:val="left" w:pos="1440"/>
          <w:tab w:val="left" w:pos="2160"/>
        </w:tabs>
        <w:suppressAutoHyphens/>
        <w:overflowPunct/>
        <w:autoSpaceDE/>
        <w:autoSpaceDN/>
        <w:adjustRightInd/>
        <w:spacing w:line="276" w:lineRule="auto"/>
        <w:ind w:left="815" w:hanging="455"/>
        <w:textAlignment w:val="auto"/>
        <w:rPr>
          <w:rFonts w:ascii="Arial" w:hAnsi="Arial" w:cs="Arial"/>
          <w:color w:val="000000" w:themeColor="text1"/>
          <w:sz w:val="20"/>
        </w:rPr>
      </w:pPr>
    </w:p>
    <w:p w:rsidR="00171F6E" w:rsidRPr="0035425D" w:rsidRDefault="002018FD" w:rsidP="002018FD">
      <w:pPr>
        <w:tabs>
          <w:tab w:val="left" w:pos="-720"/>
          <w:tab w:val="left" w:pos="0"/>
          <w:tab w:val="left" w:pos="1440"/>
          <w:tab w:val="left" w:pos="2160"/>
        </w:tabs>
        <w:suppressAutoHyphens/>
        <w:overflowPunct/>
        <w:autoSpaceDE/>
        <w:autoSpaceDN/>
        <w:adjustRightInd/>
        <w:spacing w:line="276" w:lineRule="auto"/>
        <w:ind w:left="815" w:hanging="455"/>
        <w:textAlignment w:val="auto"/>
        <w:rPr>
          <w:rFonts w:ascii="Arial" w:hAnsi="Arial" w:cs="Arial"/>
          <w:sz w:val="20"/>
        </w:rPr>
      </w:pPr>
      <w:r w:rsidRPr="0035425D">
        <w:rPr>
          <w:rFonts w:ascii="Arial" w:hAnsi="Arial" w:cs="Arial" w:hint="cs"/>
          <w:sz w:val="20"/>
        </w:rPr>
        <w:t xml:space="preserve">(د)    </w:t>
      </w:r>
      <w:r w:rsidR="00D97ACC" w:rsidRPr="0035425D">
        <w:rPr>
          <w:rFonts w:ascii="Arial" w:hAnsi="Arial" w:cs="Arial"/>
          <w:sz w:val="20"/>
          <w:u w:val="single"/>
        </w:rPr>
        <w:t>الأصول المؤهلة</w:t>
      </w:r>
      <w:r w:rsidR="00D97ACC" w:rsidRPr="0035425D">
        <w:rPr>
          <w:rFonts w:ascii="Arial" w:hAnsi="Arial" w:cs="Arial"/>
          <w:sz w:val="20"/>
        </w:rPr>
        <w:t xml:space="preserve">: المبلغ الذي يتم </w:t>
      </w:r>
      <w:r w:rsidR="00D97ACC" w:rsidRPr="0035425D">
        <w:rPr>
          <w:rFonts w:ascii="Arial" w:hAnsi="Arial" w:cs="Arial"/>
          <w:color w:val="000000" w:themeColor="text1"/>
          <w:sz w:val="20"/>
        </w:rPr>
        <w:t>تحديده</w:t>
      </w:r>
      <w:r w:rsidR="00D97ACC" w:rsidRPr="0035425D">
        <w:rPr>
          <w:rFonts w:ascii="Arial" w:hAnsi="Arial" w:cs="Arial"/>
          <w:sz w:val="20"/>
        </w:rPr>
        <w:t xml:space="preserve"> عن طريق حساب ربع المبلغ الذي تبقى بعد أن يتم خصم </w:t>
      </w:r>
      <w:r w:rsidR="00D97ACC" w:rsidRPr="0035425D">
        <w:rPr>
          <w:rFonts w:ascii="Arial" w:hAnsi="Arial" w:cs="Arial"/>
          <w:sz w:val="20"/>
          <w:rtl w:val="0"/>
          <w:cs/>
        </w:rPr>
        <w:t>‎$75,000</w:t>
      </w:r>
      <w:r w:rsidR="00D97ACC" w:rsidRPr="0035425D">
        <w:rPr>
          <w:rFonts w:ascii="Arial" w:hAnsi="Arial" w:cs="Arial"/>
          <w:sz w:val="20"/>
        </w:rPr>
        <w:t xml:space="preserve"> من القيمة الإجمالية للأصول العائلية لمريض (كما هو موضح أدناه). </w:t>
      </w:r>
      <w:r w:rsidR="00D97ACC" w:rsidRPr="0035425D">
        <w:rPr>
          <w:rFonts w:ascii="Arial" w:hAnsi="Arial" w:cs="Arial"/>
          <w:sz w:val="20"/>
        </w:rPr>
        <w:br/>
        <w:t xml:space="preserve">الأصول المؤهلة = [الأصول العائلية - </w:t>
      </w:r>
      <w:r w:rsidR="00D97ACC" w:rsidRPr="0035425D">
        <w:rPr>
          <w:rFonts w:ascii="Arial" w:hAnsi="Arial" w:cs="Arial"/>
          <w:sz w:val="20"/>
          <w:rtl w:val="0"/>
          <w:cs/>
        </w:rPr>
        <w:t>$75,000</w:t>
      </w:r>
      <w:r w:rsidR="00D97ACC" w:rsidRPr="0035425D">
        <w:rPr>
          <w:rFonts w:ascii="Arial" w:hAnsi="Arial" w:cs="Arial"/>
          <w:sz w:val="20"/>
          <w:cs/>
        </w:rPr>
        <w:t xml:space="preserve">] x </w:t>
      </w:r>
      <w:r w:rsidR="00D97ACC" w:rsidRPr="0035425D">
        <w:rPr>
          <w:rFonts w:ascii="Arial" w:hAnsi="Arial" w:cs="Arial"/>
          <w:sz w:val="20"/>
          <w:rtl w:val="0"/>
          <w:cs/>
        </w:rPr>
        <w:t>0.25</w:t>
      </w:r>
      <w:r w:rsidR="00D97ACC" w:rsidRPr="0035425D">
        <w:rPr>
          <w:rFonts w:ascii="Arial" w:hAnsi="Arial" w:cs="Arial"/>
          <w:sz w:val="20"/>
        </w:rPr>
        <w:t>. ولا يتم تقييم الأصول المؤهلة إلا عندما يتجاوز الدخل العائلي لمريض 100% من مستوى الفقر الفيدرالي (</w:t>
      </w:r>
      <w:r w:rsidR="00D97ACC" w:rsidRPr="0035425D">
        <w:rPr>
          <w:rFonts w:ascii="Arial" w:hAnsi="Arial" w:cs="Arial"/>
          <w:sz w:val="20"/>
          <w:rtl w:val="0"/>
        </w:rPr>
        <w:t>FPL</w:t>
      </w:r>
      <w:r w:rsidR="00D97ACC" w:rsidRPr="0035425D">
        <w:rPr>
          <w:rFonts w:ascii="Arial" w:hAnsi="Arial" w:cs="Arial"/>
          <w:sz w:val="20"/>
        </w:rPr>
        <w:t xml:space="preserve">) المُعترف به قانونيًا </w:t>
      </w:r>
      <w:r w:rsidR="00D97ACC" w:rsidRPr="0035425D">
        <w:rPr>
          <w:rFonts w:ascii="Arial" w:hAnsi="Arial" w:cs="Arial"/>
          <w:sz w:val="20"/>
          <w:rtl w:val="0"/>
        </w:rPr>
        <w:t>(Federal Poverty Level (FPL))</w:t>
      </w:r>
      <w:r w:rsidR="00D97ACC" w:rsidRPr="0035425D">
        <w:rPr>
          <w:rFonts w:ascii="Arial" w:hAnsi="Arial" w:cs="Arial"/>
          <w:sz w:val="20"/>
        </w:rPr>
        <w:t>.</w:t>
      </w:r>
    </w:p>
    <w:p w:rsidR="00F8509E" w:rsidRPr="0035425D" w:rsidRDefault="00683AB8" w:rsidP="0085651C">
      <w:pPr>
        <w:tabs>
          <w:tab w:val="left" w:pos="-720"/>
          <w:tab w:val="left" w:pos="0"/>
          <w:tab w:val="left" w:pos="1440"/>
          <w:tab w:val="left" w:pos="2160"/>
        </w:tabs>
        <w:suppressAutoHyphens/>
        <w:overflowPunct/>
        <w:autoSpaceDE/>
        <w:autoSpaceDN/>
        <w:adjustRightInd/>
        <w:ind w:left="720"/>
        <w:textAlignment w:val="auto"/>
        <w:rPr>
          <w:rFonts w:ascii="Arial" w:hAnsi="Arial" w:cs="Arial"/>
          <w:sz w:val="20"/>
        </w:rPr>
      </w:pPr>
      <w:r w:rsidRPr="0035425D">
        <w:rPr>
          <w:rFonts w:ascii="Arial" w:hAnsi="Arial" w:cs="Arial"/>
          <w:sz w:val="20"/>
        </w:rPr>
        <w:br/>
      </w:r>
    </w:p>
    <w:p w:rsidR="008B7AD3" w:rsidRPr="0035425D" w:rsidRDefault="008B7AD3" w:rsidP="0085651C">
      <w:pPr>
        <w:tabs>
          <w:tab w:val="left" w:pos="-720"/>
          <w:tab w:val="left" w:pos="0"/>
          <w:tab w:val="left" w:pos="1440"/>
          <w:tab w:val="left" w:pos="2160"/>
        </w:tabs>
        <w:suppressAutoHyphens/>
        <w:overflowPunct/>
        <w:autoSpaceDE/>
        <w:autoSpaceDN/>
        <w:adjustRightInd/>
        <w:ind w:left="720"/>
        <w:textAlignment w:val="auto"/>
        <w:rPr>
          <w:rFonts w:ascii="Arial" w:hAnsi="Arial" w:cs="Arial"/>
          <w:sz w:val="20"/>
          <w:rtl w:val="0"/>
        </w:rPr>
      </w:pPr>
    </w:p>
    <w:p w:rsidR="0085651C" w:rsidRPr="0035425D" w:rsidRDefault="00683AB8" w:rsidP="0085651C">
      <w:pPr>
        <w:tabs>
          <w:tab w:val="left" w:pos="-720"/>
          <w:tab w:val="left" w:pos="0"/>
          <w:tab w:val="left" w:pos="1440"/>
          <w:tab w:val="left" w:pos="2160"/>
        </w:tabs>
        <w:suppressAutoHyphens/>
        <w:overflowPunct/>
        <w:autoSpaceDE/>
        <w:autoSpaceDN/>
        <w:adjustRightInd/>
        <w:ind w:left="720"/>
        <w:textAlignment w:val="auto"/>
        <w:rPr>
          <w:rFonts w:ascii="Arial" w:hAnsi="Arial" w:cs="Arial"/>
          <w:sz w:val="20"/>
        </w:rPr>
      </w:pPr>
      <w:r w:rsidRPr="0035425D">
        <w:rPr>
          <w:rFonts w:ascii="Arial" w:hAnsi="Arial" w:cs="Arial"/>
          <w:sz w:val="20"/>
        </w:rPr>
        <w:t>لأغراض حساب الأصول المؤهلة، تتضمن الأصول العائلية:</w:t>
      </w:r>
    </w:p>
    <w:p w:rsidR="00F8509E" w:rsidRPr="0035425D" w:rsidRDefault="00F8509E" w:rsidP="0085651C">
      <w:pPr>
        <w:tabs>
          <w:tab w:val="left" w:pos="-720"/>
          <w:tab w:val="left" w:pos="0"/>
          <w:tab w:val="left" w:pos="1440"/>
          <w:tab w:val="left" w:pos="2160"/>
        </w:tabs>
        <w:suppressAutoHyphens/>
        <w:overflowPunct/>
        <w:autoSpaceDE/>
        <w:autoSpaceDN/>
        <w:adjustRightInd/>
        <w:ind w:left="720"/>
        <w:textAlignment w:val="auto"/>
        <w:rPr>
          <w:rFonts w:ascii="Arial" w:hAnsi="Arial" w:cs="Arial"/>
          <w:sz w:val="20"/>
        </w:rPr>
      </w:pPr>
    </w:p>
    <w:p w:rsidR="00D7713E" w:rsidRPr="0035425D" w:rsidRDefault="00D7713E" w:rsidP="008B7AD3">
      <w:pPr>
        <w:numPr>
          <w:ilvl w:val="0"/>
          <w:numId w:val="8"/>
        </w:numPr>
        <w:tabs>
          <w:tab w:val="left" w:pos="-720"/>
          <w:tab w:val="left" w:pos="0"/>
          <w:tab w:val="left" w:pos="144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أسهم في عقارات بخلاف مقر السكن الأولي؛</w:t>
      </w:r>
    </w:p>
    <w:p w:rsidR="00D7713E" w:rsidRPr="0035425D" w:rsidRDefault="00D7713E" w:rsidP="008B7AD3">
      <w:pPr>
        <w:numPr>
          <w:ilvl w:val="0"/>
          <w:numId w:val="8"/>
        </w:numPr>
        <w:tabs>
          <w:tab w:val="left" w:pos="-720"/>
          <w:tab w:val="left" w:pos="0"/>
          <w:tab w:val="left" w:pos="144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القيمة النقدية للأسهم والسندات وأذون الخزانة وشهادات الإيداع بمصارف وأرصدة سوق النقد</w:t>
      </w:r>
    </w:p>
    <w:p w:rsidR="00B949A4" w:rsidRPr="0035425D" w:rsidRDefault="00180B4A" w:rsidP="008B7AD3">
      <w:pPr>
        <w:numPr>
          <w:ilvl w:val="0"/>
          <w:numId w:val="8"/>
        </w:numPr>
        <w:tabs>
          <w:tab w:val="left" w:pos="-720"/>
          <w:tab w:val="left" w:pos="0"/>
          <w:tab w:val="left" w:pos="144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المبلغ الإجمالي أو إيصالات الأموال السابقة، مثل المواريث، أرباح اليانصيب، تسويات التأمين. </w:t>
      </w:r>
    </w:p>
    <w:p w:rsidR="00B949A4" w:rsidRPr="0035425D" w:rsidRDefault="00B949A4" w:rsidP="00B949A4">
      <w:pPr>
        <w:tabs>
          <w:tab w:val="left" w:pos="-720"/>
          <w:tab w:val="left" w:pos="0"/>
          <w:tab w:val="left" w:pos="1440"/>
        </w:tabs>
        <w:suppressAutoHyphens/>
        <w:overflowPunct/>
        <w:autoSpaceDE/>
        <w:autoSpaceDN/>
        <w:adjustRightInd/>
        <w:textAlignment w:val="auto"/>
        <w:rPr>
          <w:rFonts w:ascii="Arial" w:hAnsi="Arial" w:cs="Arial"/>
          <w:sz w:val="20"/>
        </w:rPr>
      </w:pPr>
    </w:p>
    <w:p w:rsidR="00B949A4" w:rsidRPr="0035425D" w:rsidRDefault="008B7AD3" w:rsidP="002018FD">
      <w:pPr>
        <w:tabs>
          <w:tab w:val="left" w:pos="-720"/>
          <w:tab w:val="left" w:pos="0"/>
          <w:tab w:val="left" w:pos="859"/>
        </w:tabs>
        <w:suppressAutoHyphens/>
        <w:overflowPunct/>
        <w:autoSpaceDE/>
        <w:autoSpaceDN/>
        <w:adjustRightInd/>
        <w:spacing w:line="276" w:lineRule="auto"/>
        <w:ind w:left="829" w:hanging="469"/>
        <w:textAlignment w:val="auto"/>
        <w:rPr>
          <w:rFonts w:ascii="Arial" w:hAnsi="Arial" w:cs="Arial"/>
          <w:sz w:val="20"/>
        </w:rPr>
      </w:pPr>
      <w:r w:rsidRPr="0035425D">
        <w:rPr>
          <w:rFonts w:ascii="Arial" w:hAnsi="Arial" w:cs="Arial" w:hint="cs"/>
          <w:sz w:val="20"/>
        </w:rPr>
        <w:t>(هـ)</w:t>
      </w:r>
      <w:r w:rsidR="002018FD" w:rsidRPr="0035425D">
        <w:rPr>
          <w:rFonts w:ascii="Arial" w:hAnsi="Arial" w:cs="Arial" w:hint="cs"/>
          <w:sz w:val="20"/>
        </w:rPr>
        <w:t xml:space="preserve">    </w:t>
      </w:r>
      <w:r w:rsidR="00FA698C" w:rsidRPr="0035425D">
        <w:rPr>
          <w:rFonts w:ascii="Arial" w:hAnsi="Arial" w:cs="Arial"/>
          <w:sz w:val="20"/>
          <w:u w:val="single"/>
        </w:rPr>
        <w:t>مبلغ الفاتورة الكلي</w:t>
      </w:r>
      <w:r w:rsidR="00FA698C" w:rsidRPr="0035425D">
        <w:rPr>
          <w:rFonts w:ascii="Arial" w:hAnsi="Arial" w:cs="Arial"/>
          <w:sz w:val="20"/>
        </w:rPr>
        <w:t xml:space="preserve">: إنه المبلغ الذي يُدفع عمومًا عن طريق دافعي التأمين مقابل الخدمات المُقدمَة. تحسب مؤسسة </w:t>
      </w:r>
      <w:r w:rsidR="00FA698C" w:rsidRPr="0035425D">
        <w:rPr>
          <w:rFonts w:ascii="Arial" w:hAnsi="Arial" w:cs="Arial"/>
          <w:sz w:val="20"/>
          <w:rtl w:val="0"/>
        </w:rPr>
        <w:t>Legacy</w:t>
      </w:r>
      <w:r w:rsidR="00FA698C" w:rsidRPr="0035425D">
        <w:rPr>
          <w:rFonts w:ascii="Arial" w:hAnsi="Arial" w:cs="Arial"/>
          <w:sz w:val="20"/>
        </w:rPr>
        <w:t xml:space="preserve"> مبلغ الفاتورة الكلي عن طريق استخدام "طريقة الاستعراض" التي تستخدم المطالبات التي تم إرسالها إلى برنامج </w:t>
      </w:r>
      <w:r w:rsidR="00FA698C" w:rsidRPr="0035425D">
        <w:rPr>
          <w:rFonts w:ascii="Arial" w:hAnsi="Arial" w:cs="Arial"/>
          <w:sz w:val="20"/>
          <w:rtl w:val="0"/>
        </w:rPr>
        <w:t>Medicare</w:t>
      </w:r>
      <w:r w:rsidR="00FA698C" w:rsidRPr="0035425D">
        <w:rPr>
          <w:rFonts w:ascii="Arial" w:hAnsi="Arial" w:cs="Arial"/>
          <w:sz w:val="20"/>
        </w:rPr>
        <w:t xml:space="preserve"> وشركات التأمين التجارية خلال العام الماضي لتحديد النسبة المئوية للرسوم الإجمالية التي عادة تسمح بها شركات التأمين هذه. </w:t>
      </w:r>
      <w:r w:rsidR="00FA698C" w:rsidRPr="0035425D">
        <w:rPr>
          <w:rFonts w:ascii="Arial" w:hAnsi="Arial" w:cs="Arial"/>
          <w:b/>
          <w:bCs/>
          <w:sz w:val="20"/>
          <w:u w:val="single"/>
        </w:rPr>
        <w:br/>
      </w:r>
    </w:p>
    <w:p w:rsidR="00D7713E" w:rsidRPr="0035425D" w:rsidRDefault="00D7713E" w:rsidP="00307BF9">
      <w:pPr>
        <w:numPr>
          <w:ilvl w:val="0"/>
          <w:numId w:val="9"/>
        </w:numPr>
        <w:tabs>
          <w:tab w:val="left" w:pos="-720"/>
          <w:tab w:val="left" w:pos="0"/>
          <w:tab w:val="left" w:pos="720"/>
          <w:tab w:val="left" w:pos="2880"/>
        </w:tabs>
        <w:suppressAutoHyphens/>
        <w:overflowPunct/>
        <w:autoSpaceDE/>
        <w:autoSpaceDN/>
        <w:adjustRightInd/>
        <w:textAlignment w:val="auto"/>
        <w:rPr>
          <w:rFonts w:ascii="Arial" w:hAnsi="Arial" w:cs="Arial"/>
          <w:sz w:val="20"/>
        </w:rPr>
      </w:pPr>
      <w:r w:rsidRPr="0035425D">
        <w:rPr>
          <w:rFonts w:ascii="Arial" w:hAnsi="Arial" w:cs="Arial"/>
          <w:b/>
          <w:bCs/>
          <w:sz w:val="20"/>
          <w:u w:val="single"/>
        </w:rPr>
        <w:t>العملية</w:t>
      </w:r>
      <w:r w:rsidRPr="0035425D">
        <w:rPr>
          <w:rFonts w:ascii="Arial" w:hAnsi="Arial" w:cs="Arial"/>
          <w:b/>
          <w:bCs/>
          <w:sz w:val="20"/>
        </w:rPr>
        <w:t>:</w:t>
      </w:r>
      <w:r w:rsidRPr="0035425D">
        <w:rPr>
          <w:rFonts w:ascii="Arial" w:hAnsi="Arial" w:cs="Arial"/>
          <w:b/>
          <w:bCs/>
          <w:sz w:val="20"/>
        </w:rPr>
        <w:br/>
      </w:r>
    </w:p>
    <w:p w:rsidR="00FA698C" w:rsidRPr="0035425D" w:rsidRDefault="002018FD" w:rsidP="002018FD">
      <w:pPr>
        <w:tabs>
          <w:tab w:val="left" w:pos="-720"/>
        </w:tabs>
        <w:suppressAutoHyphens/>
        <w:overflowPunct/>
        <w:autoSpaceDE/>
        <w:autoSpaceDN/>
        <w:adjustRightInd/>
        <w:spacing w:line="276" w:lineRule="auto"/>
        <w:ind w:left="745" w:hanging="392"/>
        <w:textAlignment w:val="auto"/>
        <w:rPr>
          <w:rFonts w:ascii="Arial" w:hAnsi="Arial" w:cs="Arial"/>
          <w:sz w:val="20"/>
        </w:rPr>
      </w:pPr>
      <w:r w:rsidRPr="0035425D">
        <w:rPr>
          <w:rFonts w:ascii="Arial" w:hAnsi="Arial" w:cs="Arial" w:hint="cs"/>
          <w:sz w:val="20"/>
        </w:rPr>
        <w:t xml:space="preserve">(أ)    </w:t>
      </w:r>
      <w:r w:rsidR="00FA698C" w:rsidRPr="0035425D">
        <w:rPr>
          <w:rFonts w:ascii="Arial" w:hAnsi="Arial" w:cs="Arial"/>
          <w:sz w:val="20"/>
          <w:u w:val="single"/>
        </w:rPr>
        <w:t>الاتصال</w:t>
      </w:r>
      <w:r w:rsidR="00FA698C" w:rsidRPr="0035425D">
        <w:rPr>
          <w:rFonts w:ascii="Arial" w:hAnsi="Arial" w:cs="Arial"/>
          <w:sz w:val="20"/>
        </w:rPr>
        <w:t>:</w:t>
      </w:r>
      <w:r w:rsidR="00FA698C" w:rsidRPr="0035425D">
        <w:rPr>
          <w:rFonts w:ascii="Arial" w:hAnsi="Arial" w:cs="Arial"/>
          <w:bCs/>
          <w:sz w:val="20"/>
          <w:u w:val="single"/>
        </w:rPr>
        <w:br/>
      </w:r>
      <w:r w:rsidR="00FA698C" w:rsidRPr="0035425D">
        <w:rPr>
          <w:rFonts w:ascii="Arial" w:hAnsi="Arial" w:cs="Arial"/>
          <w:sz w:val="20"/>
        </w:rPr>
        <w:t xml:space="preserve">ستتأكد </w:t>
      </w:r>
      <w:r w:rsidR="00FA698C" w:rsidRPr="0035425D">
        <w:rPr>
          <w:rFonts w:ascii="Arial" w:hAnsi="Arial" w:cs="Arial"/>
          <w:sz w:val="20"/>
          <w:rtl w:val="0"/>
        </w:rPr>
        <w:t>Legacy</w:t>
      </w:r>
      <w:r w:rsidR="00FA698C" w:rsidRPr="0035425D">
        <w:rPr>
          <w:rFonts w:ascii="Arial" w:hAnsi="Arial" w:cs="Arial"/>
          <w:sz w:val="20"/>
        </w:rPr>
        <w:t xml:space="preserve"> من أن المعلومات المتعلقة بالمساعدات المالية يتم تقديمها للمرضى في وقت تقديم الرعاية وقبل أن تبدأ مرحلة سداد الفواتير. وفيما يلي طرق متعددة للاتصال المستخدم: </w:t>
      </w:r>
    </w:p>
    <w:p w:rsidR="00FA698C" w:rsidRPr="0035425D" w:rsidRDefault="00FA698C" w:rsidP="008B7AD3">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لافتات في أماكن تسجيل الدخول الرئيسية لكل مستشفى (بلغات متعددة)؛</w:t>
      </w:r>
    </w:p>
    <w:p w:rsidR="00FA698C" w:rsidRPr="0035425D" w:rsidRDefault="00FA698C" w:rsidP="008B7AD3">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 المنشورات التي توضح المساعدات المالية يجب أن تكون متاحة في جميع مناطق رعاية المرضى (بلغات متعددة)؛</w:t>
      </w:r>
    </w:p>
    <w:p w:rsidR="008F2D7F" w:rsidRPr="0035425D" w:rsidRDefault="00F8509E" w:rsidP="008B7AD3">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بيان سريع بالمساعدات المالية مؤلف من صفحة واحدة (نسخة للتثقيف الصحي)</w:t>
      </w:r>
    </w:p>
    <w:p w:rsidR="00FA698C" w:rsidRPr="0035425D" w:rsidRDefault="00FA698C" w:rsidP="008B7AD3">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 بيانات الفواتير ستشمل معلومات تتعلق بإمكانية توفير المساعدات المالية</w:t>
      </w:r>
    </w:p>
    <w:p w:rsidR="00FA698C" w:rsidRPr="0035425D" w:rsidRDefault="00FA698C" w:rsidP="008B7AD3">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الموقع الإلكتروني لمؤسسة </w:t>
      </w:r>
      <w:r w:rsidRPr="0035425D">
        <w:rPr>
          <w:rFonts w:ascii="Arial" w:hAnsi="Arial" w:cs="Arial"/>
          <w:sz w:val="20"/>
          <w:rtl w:val="0"/>
        </w:rPr>
        <w:t>Legacy</w:t>
      </w:r>
      <w:r w:rsidRPr="0035425D">
        <w:rPr>
          <w:rFonts w:ascii="Arial" w:hAnsi="Arial" w:cs="Arial"/>
          <w:sz w:val="20"/>
        </w:rPr>
        <w:t xml:space="preserve"> سيحتوي على معلومات تتعلق بإمكانية توفير المساعدات المالية</w:t>
      </w:r>
    </w:p>
    <w:p w:rsidR="00FA698C" w:rsidRPr="0035425D" w:rsidRDefault="008F44F3" w:rsidP="008B7AD3">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tl w:val="0"/>
        </w:rPr>
        <w:t>Legacy</w:t>
      </w:r>
      <w:r w:rsidRPr="0035425D">
        <w:rPr>
          <w:rFonts w:ascii="Arial" w:hAnsi="Arial" w:cs="Arial"/>
          <w:sz w:val="20"/>
        </w:rPr>
        <w:t xml:space="preserve"> ستقدم خدمة العملاء للمساعدات المالية من الاثنين إلى الجمعة مع خدمة البريد الصوتي</w:t>
      </w:r>
    </w:p>
    <w:p w:rsidR="00FA698C" w:rsidRPr="0035425D" w:rsidRDefault="00FA698C" w:rsidP="00095DE1">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المستشارون الماليون سوف يتم توفيرهم في كل مستشفى تابعة لمؤسسة </w:t>
      </w:r>
      <w:r w:rsidRPr="0035425D">
        <w:rPr>
          <w:rFonts w:ascii="Arial" w:hAnsi="Arial" w:cs="Arial"/>
          <w:sz w:val="20"/>
          <w:rtl w:val="0"/>
        </w:rPr>
        <w:t>Legacy</w:t>
      </w:r>
      <w:r w:rsidRPr="0035425D">
        <w:rPr>
          <w:rFonts w:ascii="Arial" w:hAnsi="Arial" w:cs="Arial"/>
          <w:sz w:val="20"/>
        </w:rPr>
        <w:t xml:space="preserve"> لمساعدة المرضى في فهم الموارد المتاحة وتطبيقها، بما في ذلك برنامج المساعدات المالية (</w:t>
      </w:r>
      <w:r w:rsidRPr="0035425D">
        <w:rPr>
          <w:rFonts w:ascii="Arial" w:hAnsi="Arial" w:cs="Arial"/>
          <w:sz w:val="20"/>
          <w:rtl w:val="0"/>
        </w:rPr>
        <w:t>Financial Assistance Program</w:t>
      </w:r>
      <w:r w:rsidRPr="0035425D">
        <w:rPr>
          <w:rFonts w:ascii="Arial" w:hAnsi="Arial" w:cs="Arial"/>
          <w:sz w:val="20"/>
        </w:rPr>
        <w:t xml:space="preserve">) الخاص بمؤسسة </w:t>
      </w:r>
      <w:r w:rsidRPr="0035425D">
        <w:rPr>
          <w:rFonts w:ascii="Arial" w:hAnsi="Arial" w:cs="Arial"/>
          <w:sz w:val="20"/>
          <w:rtl w:val="0"/>
        </w:rPr>
        <w:t>Legacy</w:t>
      </w:r>
      <w:r w:rsidRPr="0035425D">
        <w:rPr>
          <w:rFonts w:ascii="Arial" w:hAnsi="Arial" w:cs="Arial"/>
          <w:sz w:val="20"/>
        </w:rPr>
        <w:t>؛</w:t>
      </w:r>
    </w:p>
    <w:p w:rsidR="00FA698C" w:rsidRPr="0035425D" w:rsidRDefault="00FA698C" w:rsidP="008B7AD3">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التثقيف السنوي سيتم توفيره لجميع الموظفين المسؤولين عن إعداد الفواتير وتسجيل الدخول لدى </w:t>
      </w:r>
      <w:r w:rsidRPr="0035425D">
        <w:rPr>
          <w:rFonts w:ascii="Arial" w:hAnsi="Arial" w:cs="Arial"/>
          <w:sz w:val="20"/>
          <w:rtl w:val="0"/>
        </w:rPr>
        <w:t>Legacy</w:t>
      </w:r>
      <w:r w:rsidRPr="0035425D">
        <w:rPr>
          <w:rFonts w:ascii="Arial" w:hAnsi="Arial" w:cs="Arial"/>
          <w:sz w:val="20"/>
        </w:rPr>
        <w:t xml:space="preserve">. جميع موظفي </w:t>
      </w:r>
      <w:r w:rsidRPr="0035425D">
        <w:rPr>
          <w:rFonts w:ascii="Arial" w:hAnsi="Arial" w:cs="Arial"/>
          <w:sz w:val="20"/>
          <w:rtl w:val="0"/>
        </w:rPr>
        <w:t>Legacy</w:t>
      </w:r>
      <w:r w:rsidRPr="0035425D">
        <w:rPr>
          <w:rFonts w:ascii="Arial" w:hAnsi="Arial" w:cs="Arial"/>
          <w:sz w:val="20"/>
        </w:rPr>
        <w:t xml:space="preserve"> سيتم إطلاعهم على سياسات المساعدات المالية وخياراتها من خلال النشرات الإخبارية وغيرها من النشرات؛</w:t>
      </w:r>
    </w:p>
    <w:p w:rsidR="00FA698C" w:rsidRPr="0035425D" w:rsidRDefault="00FA698C" w:rsidP="008B7AD3">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tl w:val="0"/>
        </w:rPr>
        <w:t>Legacy</w:t>
      </w:r>
      <w:r w:rsidRPr="0035425D">
        <w:rPr>
          <w:rFonts w:ascii="Arial" w:hAnsi="Arial" w:cs="Arial"/>
          <w:sz w:val="20"/>
        </w:rPr>
        <w:t xml:space="preserve"> ستقوم بطبع نسخ من بوليصة التأمين هذه ويتم توفرها في مناطق تسجيل الدخول الرئيسية لكل مستشفى تابعة</w:t>
      </w:r>
      <w:r w:rsidR="008B7AD3" w:rsidRPr="0035425D">
        <w:rPr>
          <w:rFonts w:ascii="Arial" w:hAnsi="Arial" w:cs="Arial" w:hint="cs"/>
          <w:sz w:val="20"/>
        </w:rPr>
        <w:br/>
      </w:r>
      <w:r w:rsidRPr="0035425D">
        <w:rPr>
          <w:rFonts w:ascii="Arial" w:hAnsi="Arial" w:cs="Arial"/>
          <w:sz w:val="20"/>
        </w:rPr>
        <w:t xml:space="preserve">لمؤسسة </w:t>
      </w:r>
      <w:r w:rsidRPr="0035425D">
        <w:rPr>
          <w:rFonts w:ascii="Arial" w:hAnsi="Arial" w:cs="Arial"/>
          <w:sz w:val="20"/>
          <w:rtl w:val="0"/>
        </w:rPr>
        <w:t>Legacy</w:t>
      </w:r>
    </w:p>
    <w:p w:rsidR="00FA698C" w:rsidRPr="0035425D" w:rsidRDefault="00FA698C" w:rsidP="008B7AD3">
      <w:pPr>
        <w:pStyle w:val="ListParagraph"/>
        <w:numPr>
          <w:ilvl w:val="0"/>
          <w:numId w:val="19"/>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tl w:val="0"/>
        </w:rPr>
        <w:t>Legacy</w:t>
      </w:r>
      <w:r w:rsidRPr="0035425D">
        <w:rPr>
          <w:rFonts w:ascii="Arial" w:hAnsi="Arial" w:cs="Arial"/>
          <w:sz w:val="20"/>
        </w:rPr>
        <w:t xml:space="preserve"> ستطلب من كل وكالة تحصيل يتم إرسال الحسابات لها القيام بتوفير رقم هاتف يمكن اللمريض الاتصال به لطلب الحصول على المساعدات المالية.</w:t>
      </w:r>
      <w:r w:rsidRPr="0035425D">
        <w:rPr>
          <w:rFonts w:ascii="Arial" w:hAnsi="Arial" w:cs="Arial"/>
          <w:bCs/>
          <w:sz w:val="20"/>
          <w:u w:val="single"/>
        </w:rPr>
        <w:br/>
      </w:r>
    </w:p>
    <w:p w:rsidR="00EA47D4" w:rsidRPr="0035425D" w:rsidRDefault="002018FD" w:rsidP="002018FD">
      <w:pPr>
        <w:tabs>
          <w:tab w:val="left" w:pos="-720"/>
        </w:tabs>
        <w:suppressAutoHyphens/>
        <w:overflowPunct/>
        <w:autoSpaceDE/>
        <w:autoSpaceDN/>
        <w:adjustRightInd/>
        <w:spacing w:line="276" w:lineRule="auto"/>
        <w:ind w:left="759" w:hanging="406"/>
        <w:textAlignment w:val="auto"/>
        <w:rPr>
          <w:rFonts w:ascii="Arial" w:hAnsi="Arial" w:cs="Arial"/>
          <w:sz w:val="20"/>
        </w:rPr>
      </w:pPr>
      <w:r w:rsidRPr="0035425D">
        <w:rPr>
          <w:rFonts w:ascii="Arial" w:hAnsi="Arial" w:cs="Arial" w:hint="cs"/>
          <w:sz w:val="20"/>
        </w:rPr>
        <w:t xml:space="preserve">(ب)  </w:t>
      </w:r>
      <w:r w:rsidRPr="0035425D">
        <w:rPr>
          <w:rFonts w:ascii="Arial" w:hAnsi="Arial" w:cs="Arial" w:hint="cs"/>
          <w:sz w:val="10"/>
          <w:szCs w:val="10"/>
        </w:rPr>
        <w:t xml:space="preserve">  </w:t>
      </w:r>
      <w:r w:rsidR="008F44F3" w:rsidRPr="0035425D">
        <w:rPr>
          <w:rFonts w:ascii="Arial" w:hAnsi="Arial" w:cs="Arial"/>
          <w:sz w:val="20"/>
          <w:u w:val="single"/>
        </w:rPr>
        <w:t>الأهلية</w:t>
      </w:r>
      <w:r w:rsidR="008F44F3" w:rsidRPr="0035425D">
        <w:rPr>
          <w:rFonts w:ascii="Arial" w:hAnsi="Arial" w:cs="Arial"/>
          <w:sz w:val="20"/>
        </w:rPr>
        <w:t>:</w:t>
      </w:r>
      <w:r w:rsidR="008F44F3" w:rsidRPr="0035425D">
        <w:rPr>
          <w:rFonts w:ascii="Arial" w:hAnsi="Arial" w:cs="Arial"/>
          <w:sz w:val="20"/>
        </w:rPr>
        <w:br/>
        <w:t xml:space="preserve">إن المرضى المؤهلين - في موعد تقديم الخدمات الضرورية من الناحية الطبية - للحصول على تغطية قائمة على أساس الاستحقاق (مثل برنامج </w:t>
      </w:r>
      <w:r w:rsidR="008F44F3" w:rsidRPr="0035425D">
        <w:rPr>
          <w:rFonts w:ascii="Arial" w:hAnsi="Arial" w:cs="Arial"/>
          <w:sz w:val="20"/>
          <w:rtl w:val="0"/>
        </w:rPr>
        <w:t>Medicaid</w:t>
      </w:r>
      <w:r w:rsidR="008F44F3" w:rsidRPr="0035425D">
        <w:rPr>
          <w:rFonts w:ascii="Arial" w:hAnsi="Arial" w:cs="Arial"/>
          <w:sz w:val="20"/>
        </w:rPr>
        <w:t xml:space="preserve"> أو شؤون المحاربين القدامى (</w:t>
      </w:r>
      <w:r w:rsidR="008F44F3" w:rsidRPr="0035425D">
        <w:rPr>
          <w:rFonts w:ascii="Arial" w:hAnsi="Arial" w:cs="Arial"/>
          <w:sz w:val="20"/>
          <w:rtl w:val="0"/>
        </w:rPr>
        <w:t>Veterans Affairs</w:t>
      </w:r>
      <w:r w:rsidR="008F44F3" w:rsidRPr="0035425D">
        <w:rPr>
          <w:rFonts w:ascii="Arial" w:hAnsi="Arial" w:cs="Arial"/>
          <w:sz w:val="20"/>
        </w:rPr>
        <w:t xml:space="preserve">) أو تسويات الإصابات)، ولكنهم اختاروا عدم التسجيل في التغطية أو التعاون مع أعضاء فريق </w:t>
      </w:r>
      <w:r w:rsidR="008F44F3" w:rsidRPr="0035425D">
        <w:rPr>
          <w:rFonts w:ascii="Arial" w:hAnsi="Arial" w:cs="Arial"/>
          <w:sz w:val="20"/>
          <w:rtl w:val="0"/>
        </w:rPr>
        <w:t>Legacy</w:t>
      </w:r>
      <w:r w:rsidR="008F44F3" w:rsidRPr="0035425D">
        <w:rPr>
          <w:rFonts w:ascii="Arial" w:hAnsi="Arial" w:cs="Arial"/>
          <w:sz w:val="20"/>
        </w:rPr>
        <w:t xml:space="preserve">، الذين يحاولون تقديم المساعدة في عملية التسجيل أو المطالبات التي ربما قد ساعدت في الدفع مقابل الخدمات الضرورية من الناحية الطبية، قد لا يتم تأهيلهم للحصول على المساعدات المالية. </w:t>
      </w:r>
      <w:r w:rsidR="008F44F3" w:rsidRPr="0035425D">
        <w:rPr>
          <w:rFonts w:ascii="Arial" w:hAnsi="Arial" w:cs="Arial"/>
          <w:sz w:val="20"/>
        </w:rPr>
        <w:br/>
      </w:r>
    </w:p>
    <w:p w:rsidR="00EA47D4" w:rsidRPr="0035425D" w:rsidRDefault="00EA47D4" w:rsidP="008B7AD3">
      <w:pPr>
        <w:pStyle w:val="ListParagraph"/>
        <w:numPr>
          <w:ilvl w:val="2"/>
          <w:numId w:val="20"/>
        </w:numPr>
        <w:spacing w:line="276" w:lineRule="auto"/>
        <w:rPr>
          <w:rFonts w:ascii="Arial" w:hAnsi="Arial" w:cs="Arial"/>
          <w:sz w:val="20"/>
        </w:rPr>
      </w:pPr>
      <w:r w:rsidRPr="0035425D">
        <w:rPr>
          <w:rFonts w:ascii="Arial" w:hAnsi="Arial" w:cs="Arial"/>
          <w:sz w:val="20"/>
        </w:rPr>
        <w:t xml:space="preserve">لإنشاء الأهلية للحصول على المساعدات المالية، ينبغي للمريض استكمال نموذج المساعدات المالية الخاص بمؤسسة </w:t>
      </w:r>
      <w:r w:rsidRPr="0035425D">
        <w:rPr>
          <w:rFonts w:ascii="Arial" w:hAnsi="Arial" w:cs="Arial"/>
          <w:sz w:val="20"/>
          <w:rtl w:val="0"/>
        </w:rPr>
        <w:t>Legacy</w:t>
      </w:r>
      <w:r w:rsidRPr="0035425D">
        <w:rPr>
          <w:rFonts w:ascii="Arial" w:hAnsi="Arial" w:cs="Arial"/>
          <w:sz w:val="20"/>
        </w:rPr>
        <w:t>. كما يجب عليهم تقديم جميع المستندات المطلوبة التي توضح أن الدخل العائلي للمريض (بالإضافة إلى الأصول المؤهلة، إذا أمكن ذلك) يساوي أو أقل من 400% من مستوى الفقر الفيدرالي (</w:t>
      </w:r>
      <w:r w:rsidRPr="0035425D">
        <w:rPr>
          <w:rFonts w:ascii="Arial" w:hAnsi="Arial" w:cs="Arial"/>
          <w:sz w:val="20"/>
          <w:rtl w:val="0"/>
        </w:rPr>
        <w:t>FPL</w:t>
      </w:r>
      <w:r w:rsidRPr="0035425D">
        <w:rPr>
          <w:rFonts w:ascii="Arial" w:hAnsi="Arial" w:cs="Arial"/>
          <w:sz w:val="20"/>
        </w:rPr>
        <w:t xml:space="preserve">). </w:t>
      </w:r>
    </w:p>
    <w:p w:rsidR="00EA47D4" w:rsidRPr="0035425D" w:rsidRDefault="00EA47D4" w:rsidP="008B7AD3">
      <w:pPr>
        <w:pStyle w:val="ListParagraph"/>
        <w:numPr>
          <w:ilvl w:val="0"/>
          <w:numId w:val="21"/>
        </w:numPr>
        <w:spacing w:line="276" w:lineRule="auto"/>
        <w:rPr>
          <w:rFonts w:ascii="Arial" w:hAnsi="Arial" w:cs="Arial"/>
          <w:sz w:val="20"/>
        </w:rPr>
      </w:pPr>
      <w:r w:rsidRPr="0035425D">
        <w:rPr>
          <w:rFonts w:ascii="Arial" w:hAnsi="Arial" w:cs="Arial"/>
          <w:sz w:val="20"/>
        </w:rPr>
        <w:t xml:space="preserve">تحتفظ </w:t>
      </w:r>
      <w:r w:rsidRPr="0035425D">
        <w:rPr>
          <w:rFonts w:ascii="Arial" w:hAnsi="Arial" w:cs="Arial"/>
          <w:sz w:val="20"/>
          <w:rtl w:val="0"/>
        </w:rPr>
        <w:t>Legacy</w:t>
      </w:r>
      <w:r w:rsidRPr="0035425D">
        <w:rPr>
          <w:rFonts w:ascii="Arial" w:hAnsi="Arial" w:cs="Arial"/>
          <w:sz w:val="20"/>
        </w:rPr>
        <w:t xml:space="preserve"> بنسخة من المبادئ التوجيهية الفيدرالية للفقر سنويًا والتي يتم نشرها عن طريق وزارة الصحة والخدمات الإنسانية الأمريكية. ويمكن إيجاد نسخة على الموقع الإلكتروني لمؤسسة </w:t>
      </w:r>
      <w:r w:rsidRPr="0035425D">
        <w:rPr>
          <w:rFonts w:ascii="Arial" w:hAnsi="Arial" w:cs="Arial"/>
          <w:sz w:val="20"/>
          <w:rtl w:val="0"/>
        </w:rPr>
        <w:t>Legacy Health</w:t>
      </w:r>
      <w:r w:rsidRPr="0035425D">
        <w:rPr>
          <w:rFonts w:ascii="Arial" w:hAnsi="Arial" w:cs="Arial"/>
          <w:sz w:val="20"/>
        </w:rPr>
        <w:t xml:space="preserve"> أو يمكن للمرضى طلب معلومات عن مستوى الفقر الفيدرالي (</w:t>
      </w:r>
      <w:r w:rsidRPr="0035425D">
        <w:rPr>
          <w:rFonts w:ascii="Arial" w:hAnsi="Arial" w:cs="Arial"/>
          <w:sz w:val="20"/>
          <w:rtl w:val="0"/>
        </w:rPr>
        <w:t>FPL</w:t>
      </w:r>
      <w:r w:rsidRPr="0035425D">
        <w:rPr>
          <w:rFonts w:ascii="Arial" w:hAnsi="Arial" w:cs="Arial"/>
          <w:sz w:val="20"/>
        </w:rPr>
        <w:t xml:space="preserve">) من خلال الاتصال بخدمة العملاء. </w:t>
      </w:r>
      <w:r w:rsidRPr="0035425D">
        <w:rPr>
          <w:rFonts w:ascii="Arial" w:hAnsi="Arial" w:cs="Arial"/>
          <w:sz w:val="20"/>
        </w:rPr>
        <w:br/>
      </w:r>
    </w:p>
    <w:p w:rsidR="00F8509E" w:rsidRPr="0035425D" w:rsidRDefault="00EA47D4" w:rsidP="008B7AD3">
      <w:pPr>
        <w:numPr>
          <w:ilvl w:val="2"/>
          <w:numId w:val="20"/>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إذا تجاوز الدخل العائلي 100% من مستوى الفقر الفيدرالي </w:t>
      </w:r>
      <w:r w:rsidRPr="0035425D">
        <w:rPr>
          <w:rFonts w:ascii="Arial" w:hAnsi="Arial" w:cs="Arial"/>
          <w:sz w:val="20"/>
          <w:rtl w:val="0"/>
        </w:rPr>
        <w:t>(FPL)</w:t>
      </w:r>
      <w:r w:rsidRPr="0035425D">
        <w:rPr>
          <w:rFonts w:ascii="Arial" w:hAnsi="Arial" w:cs="Arial"/>
          <w:sz w:val="20"/>
        </w:rPr>
        <w:t xml:space="preserve">، ستدرج </w:t>
      </w:r>
      <w:r w:rsidRPr="0035425D">
        <w:rPr>
          <w:rFonts w:ascii="Arial" w:hAnsi="Arial" w:cs="Arial"/>
          <w:sz w:val="20"/>
          <w:rtl w:val="0"/>
        </w:rPr>
        <w:t>Legacy</w:t>
      </w:r>
      <w:r w:rsidRPr="0035425D">
        <w:rPr>
          <w:rFonts w:ascii="Arial" w:hAnsi="Arial" w:cs="Arial"/>
          <w:sz w:val="20"/>
        </w:rPr>
        <w:t xml:space="preserve"> الأصول المؤهلة للمريض لتحديد ما إذا كان المريض مؤهلاً للحصول على المساعدات المالية أم لا. </w:t>
      </w:r>
    </w:p>
    <w:p w:rsidR="00F8509E" w:rsidRPr="0035425D" w:rsidRDefault="00F8509E" w:rsidP="006E4797">
      <w:pPr>
        <w:tabs>
          <w:tab w:val="left" w:pos="-720"/>
          <w:tab w:val="left" w:pos="0"/>
          <w:tab w:val="left" w:pos="2880"/>
        </w:tabs>
        <w:suppressAutoHyphens/>
        <w:overflowPunct/>
        <w:autoSpaceDE/>
        <w:autoSpaceDN/>
        <w:adjustRightInd/>
        <w:textAlignment w:val="auto"/>
        <w:rPr>
          <w:rFonts w:ascii="Arial" w:hAnsi="Arial" w:cs="Arial"/>
          <w:sz w:val="20"/>
        </w:rPr>
      </w:pPr>
    </w:p>
    <w:p w:rsidR="008B7AD3" w:rsidRPr="0035425D" w:rsidRDefault="00EA47D4" w:rsidP="00D0228D">
      <w:pPr>
        <w:numPr>
          <w:ilvl w:val="2"/>
          <w:numId w:val="20"/>
        </w:numPr>
        <w:tabs>
          <w:tab w:val="left" w:pos="-720"/>
          <w:tab w:val="left" w:pos="0"/>
          <w:tab w:val="left" w:pos="2880"/>
        </w:tabs>
        <w:suppressAutoHyphens/>
        <w:overflowPunct/>
        <w:autoSpaceDE/>
        <w:autoSpaceDN/>
        <w:adjustRightInd/>
        <w:spacing w:line="276" w:lineRule="auto"/>
        <w:textAlignment w:val="auto"/>
      </w:pPr>
      <w:r w:rsidRPr="0035425D">
        <w:rPr>
          <w:rFonts w:ascii="Arial" w:hAnsi="Arial" w:cs="Arial"/>
          <w:sz w:val="20"/>
        </w:rPr>
        <w:t xml:space="preserve">يتم تحديد الدخل العائلي والأصول المؤهلة، حسب الاقتضاء، اعتبارًا من تاريخ تقديم الخدمات الضرورية من الناحية الطبية. ستعيد </w:t>
      </w:r>
      <w:r w:rsidRPr="0035425D">
        <w:rPr>
          <w:rFonts w:ascii="Arial" w:hAnsi="Arial" w:cs="Arial"/>
          <w:sz w:val="20"/>
          <w:rtl w:val="0"/>
        </w:rPr>
        <w:t>Legacy</w:t>
      </w:r>
      <w:r w:rsidRPr="0035425D">
        <w:rPr>
          <w:rFonts w:ascii="Arial" w:hAnsi="Arial" w:cs="Arial"/>
          <w:sz w:val="20"/>
        </w:rPr>
        <w:t xml:space="preserve"> تقييم تحديد أهلية الحصول على المساعدات المالية في الحالات التي يواجه فيها المريض تغييرًا مهمًا لدخله/لدخلها العائلي أو الأصول المؤهلة، حسب الاقتضاء.</w:t>
      </w:r>
      <w:r w:rsidR="008B7AD3" w:rsidRPr="0035425D">
        <w:br w:type="page"/>
      </w:r>
    </w:p>
    <w:p w:rsidR="00706C7C" w:rsidRPr="0035425D" w:rsidRDefault="00706C7C" w:rsidP="008B7AD3">
      <w:pPr>
        <w:numPr>
          <w:ilvl w:val="2"/>
          <w:numId w:val="20"/>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lastRenderedPageBreak/>
        <w:t xml:space="preserve">قد تأخذ </w:t>
      </w:r>
      <w:r w:rsidRPr="0035425D">
        <w:rPr>
          <w:rFonts w:ascii="Arial" w:hAnsi="Arial" w:cs="Arial"/>
          <w:sz w:val="20"/>
          <w:rtl w:val="0"/>
        </w:rPr>
        <w:t>Legacy</w:t>
      </w:r>
      <w:r w:rsidRPr="0035425D">
        <w:rPr>
          <w:rFonts w:ascii="Arial" w:hAnsi="Arial" w:cs="Arial"/>
          <w:sz w:val="20"/>
        </w:rPr>
        <w:t xml:space="preserve"> بعين الاعتبار حالات أخرى عند تحديد أهلية الحصول على المساعدات المالية، بما يشمل ما يلي:</w:t>
      </w:r>
    </w:p>
    <w:p w:rsidR="00706C7C" w:rsidRPr="0035425D" w:rsidRDefault="00706C7C" w:rsidP="008B7AD3">
      <w:pPr>
        <w:pStyle w:val="ListParagraph"/>
        <w:numPr>
          <w:ilvl w:val="0"/>
          <w:numId w:val="21"/>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إذا كانت الفواتير الطبية للمريض مجمعة أكبر من الدخل العائلي السنوي للمريض، فقد يتم تأهيل المريض للحصول على مساعدات مالية إضافية، بناءً على الحالة وبما يتفق مع مهمة </w:t>
      </w:r>
      <w:r w:rsidRPr="0035425D">
        <w:rPr>
          <w:rFonts w:ascii="Arial" w:hAnsi="Arial" w:cs="Arial"/>
          <w:sz w:val="20"/>
          <w:rtl w:val="0"/>
        </w:rPr>
        <w:t>Legacy</w:t>
      </w:r>
      <w:r w:rsidRPr="0035425D">
        <w:rPr>
          <w:rFonts w:ascii="Arial" w:hAnsi="Arial" w:cs="Arial"/>
          <w:sz w:val="20"/>
        </w:rPr>
        <w:t>؛ أو</w:t>
      </w:r>
    </w:p>
    <w:p w:rsidR="00706C7C" w:rsidRPr="0035425D" w:rsidRDefault="00706C7C" w:rsidP="008B7AD3">
      <w:pPr>
        <w:pStyle w:val="ListParagraph"/>
        <w:numPr>
          <w:ilvl w:val="0"/>
          <w:numId w:val="21"/>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إذا كان لدى المريض حالة كارثية/تشخيص كارثي، فقد يتم تأهيل المريض للحصول على مساعدات مالية إضافية بناءً على الحالة وبما يتفق مع مهمة </w:t>
      </w:r>
      <w:r w:rsidRPr="0035425D">
        <w:rPr>
          <w:rFonts w:ascii="Arial" w:hAnsi="Arial" w:cs="Arial"/>
          <w:sz w:val="20"/>
          <w:rtl w:val="0"/>
        </w:rPr>
        <w:t>Legacy</w:t>
      </w:r>
      <w:r w:rsidRPr="0035425D">
        <w:rPr>
          <w:rFonts w:ascii="Arial" w:hAnsi="Arial" w:cs="Arial"/>
          <w:sz w:val="20"/>
        </w:rPr>
        <w:t>؛</w:t>
      </w:r>
      <w:r w:rsidRPr="0035425D">
        <w:rPr>
          <w:rFonts w:ascii="Arial" w:hAnsi="Arial" w:cs="Arial"/>
          <w:sz w:val="20"/>
        </w:rPr>
        <w:br/>
      </w:r>
    </w:p>
    <w:p w:rsidR="005B50FC" w:rsidRPr="0035425D" w:rsidRDefault="00745BC4" w:rsidP="008B7AD3">
      <w:pPr>
        <w:numPr>
          <w:ilvl w:val="2"/>
          <w:numId w:val="20"/>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قد تحدد </w:t>
      </w:r>
      <w:r w:rsidRPr="0035425D">
        <w:rPr>
          <w:rFonts w:ascii="Arial" w:hAnsi="Arial" w:cs="Arial"/>
          <w:sz w:val="20"/>
          <w:rtl w:val="0"/>
        </w:rPr>
        <w:t>Legacy</w:t>
      </w:r>
      <w:r w:rsidRPr="0035425D">
        <w:rPr>
          <w:rFonts w:ascii="Arial" w:hAnsi="Arial" w:cs="Arial"/>
          <w:sz w:val="20"/>
        </w:rPr>
        <w:t xml:space="preserve"> أهلية المريض للحصول على المساعدات المالية دون نموذج المساعدات المالية و/أو إثبات الدخل، حسبما تقرر </w:t>
      </w:r>
      <w:r w:rsidRPr="0035425D">
        <w:rPr>
          <w:rFonts w:ascii="Arial" w:hAnsi="Arial" w:cs="Arial"/>
          <w:sz w:val="20"/>
          <w:rtl w:val="0"/>
        </w:rPr>
        <w:t>Legacy</w:t>
      </w:r>
      <w:r w:rsidRPr="0035425D">
        <w:rPr>
          <w:rFonts w:ascii="Arial" w:hAnsi="Arial" w:cs="Arial"/>
          <w:sz w:val="20"/>
        </w:rPr>
        <w:t>، في الحالات التالية:</w:t>
      </w:r>
    </w:p>
    <w:p w:rsidR="005B50FC" w:rsidRPr="0035425D" w:rsidRDefault="005B50FC" w:rsidP="008B7AD3">
      <w:pPr>
        <w:pStyle w:val="ListParagraph"/>
        <w:numPr>
          <w:ilvl w:val="0"/>
          <w:numId w:val="22"/>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قدرة جهة أخرى على دفع الضريبة ("الفحص الأولى") تشير إلى أن المريض لن يتمكن من دفع فواتيره/فواتيرها الطبية.</w:t>
      </w:r>
    </w:p>
    <w:p w:rsidR="005B50FC" w:rsidRPr="0035425D" w:rsidRDefault="005B50FC" w:rsidP="008B7AD3">
      <w:pPr>
        <w:pStyle w:val="ListParagraph"/>
        <w:numPr>
          <w:ilvl w:val="0"/>
          <w:numId w:val="22"/>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قول المرضى إنهم بلا مأوى لهم ويُشير الفحص الأولي إلى الأهلية.</w:t>
      </w:r>
    </w:p>
    <w:p w:rsidR="005B50FC" w:rsidRPr="0035425D" w:rsidRDefault="005B50FC" w:rsidP="008B7AD3">
      <w:pPr>
        <w:pStyle w:val="ListParagraph"/>
        <w:numPr>
          <w:ilvl w:val="0"/>
          <w:numId w:val="22"/>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المريض يكون مؤهلاً أو يصبح مؤهلاً لبرنامج </w:t>
      </w:r>
      <w:r w:rsidRPr="0035425D">
        <w:rPr>
          <w:rFonts w:ascii="Arial" w:hAnsi="Arial" w:cs="Arial"/>
          <w:sz w:val="20"/>
          <w:rtl w:val="0"/>
        </w:rPr>
        <w:t>Medicaid</w:t>
      </w:r>
      <w:r w:rsidRPr="0035425D">
        <w:rPr>
          <w:rFonts w:ascii="Arial" w:hAnsi="Arial" w:cs="Arial"/>
          <w:sz w:val="20"/>
        </w:rPr>
        <w:t xml:space="preserve"> أو باعتباره أحد المستفيدين من </w:t>
      </w:r>
      <w:r w:rsidRPr="0035425D">
        <w:rPr>
          <w:rFonts w:ascii="Arial" w:hAnsi="Arial" w:cs="Arial"/>
          <w:sz w:val="20"/>
          <w:rtl w:val="0"/>
        </w:rPr>
        <w:t>Medicare</w:t>
      </w:r>
      <w:r w:rsidRPr="0035425D">
        <w:rPr>
          <w:rFonts w:ascii="Arial" w:hAnsi="Arial" w:cs="Arial"/>
          <w:sz w:val="20"/>
        </w:rPr>
        <w:t xml:space="preserve"> المؤهلين في غضون 60 يومًا من الحصول على الخدمة الضرورية من الناحية الطبية.</w:t>
      </w:r>
      <w:r w:rsidRPr="0035425D">
        <w:rPr>
          <w:rFonts w:ascii="Arial" w:hAnsi="Arial" w:cs="Arial"/>
          <w:sz w:val="20"/>
        </w:rPr>
        <w:br/>
      </w:r>
    </w:p>
    <w:p w:rsidR="00EA47D4" w:rsidRPr="0035425D" w:rsidRDefault="005B50FC" w:rsidP="008B7AD3">
      <w:pPr>
        <w:numPr>
          <w:ilvl w:val="2"/>
          <w:numId w:val="20"/>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لن ترفض </w:t>
      </w:r>
      <w:r w:rsidRPr="0035425D">
        <w:rPr>
          <w:rFonts w:ascii="Arial" w:hAnsi="Arial" w:cs="Arial"/>
          <w:sz w:val="20"/>
          <w:rtl w:val="0"/>
        </w:rPr>
        <w:t>Legacy</w:t>
      </w:r>
      <w:r w:rsidRPr="0035425D">
        <w:rPr>
          <w:rFonts w:ascii="Arial" w:hAnsi="Arial" w:cs="Arial"/>
          <w:sz w:val="20"/>
        </w:rPr>
        <w:t xml:space="preserve"> تقديم المساعدات المالية بسبب إخفاق المريض في تقديم المعلومات التي لم يتم تحديدها في بوليصة التأمين هذه أو في نموذج المساعدات المالية.</w:t>
      </w:r>
      <w:r w:rsidRPr="0035425D">
        <w:rPr>
          <w:rFonts w:ascii="Arial" w:hAnsi="Arial" w:cs="Arial"/>
          <w:sz w:val="20"/>
        </w:rPr>
        <w:br/>
      </w:r>
    </w:p>
    <w:p w:rsidR="00937062" w:rsidRPr="0035425D" w:rsidRDefault="002018FD" w:rsidP="002018FD">
      <w:pPr>
        <w:tabs>
          <w:tab w:val="left" w:pos="-720"/>
          <w:tab w:val="left" w:pos="0"/>
          <w:tab w:val="left" w:pos="2880"/>
        </w:tabs>
        <w:suppressAutoHyphens/>
        <w:overflowPunct/>
        <w:autoSpaceDE/>
        <w:autoSpaceDN/>
        <w:adjustRightInd/>
        <w:ind w:left="360"/>
        <w:textAlignment w:val="auto"/>
        <w:rPr>
          <w:rFonts w:ascii="Arial" w:hAnsi="Arial" w:cs="Arial"/>
          <w:sz w:val="20"/>
        </w:rPr>
      </w:pPr>
      <w:r w:rsidRPr="0035425D">
        <w:rPr>
          <w:rFonts w:ascii="Arial" w:hAnsi="Arial" w:cs="Arial" w:hint="cs"/>
          <w:sz w:val="20"/>
        </w:rPr>
        <w:t xml:space="preserve">(ج)    </w:t>
      </w:r>
      <w:r w:rsidR="00706C7C" w:rsidRPr="0035425D">
        <w:rPr>
          <w:rFonts w:ascii="Arial" w:hAnsi="Arial" w:cs="Arial"/>
          <w:sz w:val="20"/>
          <w:u w:val="single"/>
        </w:rPr>
        <w:t>تحديد الخصومات</w:t>
      </w:r>
      <w:r w:rsidR="00706C7C" w:rsidRPr="0035425D">
        <w:rPr>
          <w:rFonts w:ascii="Arial" w:hAnsi="Arial" w:cs="Arial"/>
          <w:sz w:val="20"/>
        </w:rPr>
        <w:t xml:space="preserve">: </w:t>
      </w:r>
      <w:r w:rsidR="00706C7C" w:rsidRPr="0035425D">
        <w:rPr>
          <w:rFonts w:ascii="Arial" w:hAnsi="Arial" w:cs="Arial"/>
          <w:sz w:val="20"/>
        </w:rPr>
        <w:br/>
      </w:r>
    </w:p>
    <w:p w:rsidR="00937062" w:rsidRPr="0035425D" w:rsidRDefault="00937062" w:rsidP="002018FD">
      <w:pPr>
        <w:numPr>
          <w:ilvl w:val="2"/>
          <w:numId w:val="26"/>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لن تطالب </w:t>
      </w:r>
      <w:r w:rsidRPr="0035425D">
        <w:rPr>
          <w:rFonts w:ascii="Arial" w:hAnsi="Arial" w:cs="Arial"/>
          <w:sz w:val="20"/>
          <w:rtl w:val="0"/>
        </w:rPr>
        <w:t>Legacy</w:t>
      </w:r>
      <w:r w:rsidRPr="0035425D">
        <w:rPr>
          <w:rFonts w:ascii="Arial" w:hAnsi="Arial" w:cs="Arial"/>
          <w:sz w:val="20"/>
        </w:rPr>
        <w:t xml:space="preserve"> المرضى المؤهلين للحصول على المساعدات المالية بسداد مبلغ مقابل الحصول على الخدمات الضرورية من الناحية الطبية أكبر من مبلغ الفاتورة الكلي للمرضى الخاضعين لتغطية التأمين.</w:t>
      </w:r>
      <w:r w:rsidRPr="0035425D">
        <w:rPr>
          <w:rFonts w:ascii="Arial" w:hAnsi="Arial" w:cs="Arial"/>
          <w:sz w:val="20"/>
          <w:u w:val="single"/>
        </w:rPr>
        <w:br/>
      </w:r>
    </w:p>
    <w:p w:rsidR="00F30DFB" w:rsidRPr="0035425D" w:rsidRDefault="00937062" w:rsidP="002018FD">
      <w:pPr>
        <w:numPr>
          <w:ilvl w:val="2"/>
          <w:numId w:val="26"/>
        </w:numPr>
        <w:tabs>
          <w:tab w:val="left" w:pos="-720"/>
          <w:tab w:val="left" w:pos="0"/>
          <w:tab w:val="left" w:pos="2880"/>
        </w:tabs>
        <w:suppressAutoHyphens/>
        <w:overflowPunct/>
        <w:autoSpaceDE/>
        <w:autoSpaceDN/>
        <w:adjustRightInd/>
        <w:textAlignment w:val="auto"/>
        <w:rPr>
          <w:rFonts w:ascii="Arial" w:hAnsi="Arial" w:cs="Arial"/>
          <w:sz w:val="20"/>
        </w:rPr>
      </w:pPr>
      <w:r w:rsidRPr="0035425D">
        <w:rPr>
          <w:rFonts w:ascii="Arial" w:hAnsi="Arial" w:cs="Arial"/>
          <w:sz w:val="20"/>
        </w:rPr>
        <w:t xml:space="preserve">يتم تطبيق جميع الخصومات والتعديلات للرسوم الإجمالية لمؤسسة </w:t>
      </w:r>
      <w:r w:rsidRPr="0035425D">
        <w:rPr>
          <w:rFonts w:ascii="Arial" w:hAnsi="Arial" w:cs="Arial"/>
          <w:sz w:val="20"/>
          <w:rtl w:val="0"/>
        </w:rPr>
        <w:t>Legacy</w:t>
      </w:r>
      <w:r w:rsidRPr="0035425D">
        <w:rPr>
          <w:rFonts w:ascii="Arial" w:hAnsi="Arial" w:cs="Arial"/>
          <w:sz w:val="20"/>
        </w:rPr>
        <w:t xml:space="preserve">. </w:t>
      </w:r>
      <w:r w:rsidRPr="0035425D">
        <w:rPr>
          <w:rFonts w:ascii="Arial" w:hAnsi="Arial" w:cs="Arial"/>
          <w:sz w:val="20"/>
        </w:rPr>
        <w:br/>
      </w:r>
    </w:p>
    <w:p w:rsidR="008F44F3" w:rsidRPr="0035425D" w:rsidRDefault="000368EA" w:rsidP="002018FD">
      <w:pPr>
        <w:numPr>
          <w:ilvl w:val="2"/>
          <w:numId w:val="26"/>
        </w:numPr>
        <w:tabs>
          <w:tab w:val="left" w:pos="-720"/>
          <w:tab w:val="left" w:pos="0"/>
          <w:tab w:val="left" w:pos="288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تُعد المساعدات المالية ثانوية لجميع الموارد المالية الأخرى المتاحة للمريض، بما في ذلك التأمين والبرامج الحكومية والجمعيات المجتمعية التعاونية والمنظمات الدينية ومسؤولية الجهات الخارجية والأصول</w:t>
      </w:r>
      <w:r w:rsidRPr="0035425D">
        <w:rPr>
          <w:rFonts w:ascii="Arial" w:hAnsi="Arial" w:cs="Arial"/>
          <w:b/>
          <w:bCs/>
          <w:color w:val="FF0000"/>
          <w:sz w:val="20"/>
        </w:rPr>
        <w:t xml:space="preserve"> </w:t>
      </w:r>
      <w:r w:rsidRPr="0035425D">
        <w:rPr>
          <w:rFonts w:ascii="Arial" w:hAnsi="Arial" w:cs="Arial"/>
          <w:sz w:val="20"/>
        </w:rPr>
        <w:t xml:space="preserve">المؤهلة. </w:t>
      </w:r>
      <w:r w:rsidRPr="0035425D">
        <w:rPr>
          <w:rFonts w:ascii="Arial" w:hAnsi="Arial" w:cs="Arial"/>
          <w:sz w:val="20"/>
          <w:u w:val="single"/>
        </w:rPr>
        <w:br/>
      </w:r>
    </w:p>
    <w:p w:rsidR="00D7713E" w:rsidRPr="0035425D" w:rsidRDefault="002018FD" w:rsidP="002018FD">
      <w:pPr>
        <w:tabs>
          <w:tab w:val="left" w:pos="-720"/>
          <w:tab w:val="left" w:pos="0"/>
          <w:tab w:val="left" w:pos="2880"/>
        </w:tabs>
        <w:suppressAutoHyphens/>
        <w:overflowPunct/>
        <w:autoSpaceDE/>
        <w:autoSpaceDN/>
        <w:adjustRightInd/>
        <w:spacing w:line="276" w:lineRule="auto"/>
        <w:ind w:left="787" w:hanging="427"/>
        <w:textAlignment w:val="auto"/>
        <w:rPr>
          <w:rFonts w:ascii="Arial" w:hAnsi="Arial" w:cs="Arial"/>
          <w:sz w:val="20"/>
        </w:rPr>
      </w:pPr>
      <w:r w:rsidRPr="0035425D">
        <w:rPr>
          <w:rFonts w:ascii="Arial" w:hAnsi="Arial" w:cs="Arial" w:hint="cs"/>
          <w:sz w:val="20"/>
        </w:rPr>
        <w:t xml:space="preserve">(د)    </w:t>
      </w:r>
      <w:r w:rsidR="000368EA" w:rsidRPr="0035425D">
        <w:rPr>
          <w:rFonts w:ascii="Arial" w:hAnsi="Arial" w:cs="Arial"/>
          <w:sz w:val="20"/>
        </w:rPr>
        <w:t xml:space="preserve">ستقدم </w:t>
      </w:r>
      <w:r w:rsidR="000368EA" w:rsidRPr="0035425D">
        <w:rPr>
          <w:rFonts w:ascii="Arial" w:hAnsi="Arial" w:cs="Arial"/>
          <w:sz w:val="20"/>
          <w:rtl w:val="0"/>
        </w:rPr>
        <w:t>Legacy</w:t>
      </w:r>
      <w:r w:rsidR="000368EA" w:rsidRPr="0035425D">
        <w:rPr>
          <w:rFonts w:ascii="Arial" w:hAnsi="Arial" w:cs="Arial"/>
          <w:sz w:val="20"/>
        </w:rPr>
        <w:t xml:space="preserve"> لمرضى المستشفى غير المؤمن عليهم الذين يحصلون على الخدمات الضرورية من الناحية الطبية خصمًا يصل إلى 35% من إجمالي رسوم </w:t>
      </w:r>
      <w:r w:rsidR="000368EA" w:rsidRPr="0035425D">
        <w:rPr>
          <w:rFonts w:ascii="Arial" w:hAnsi="Arial" w:cs="Arial"/>
          <w:sz w:val="20"/>
          <w:rtl w:val="0"/>
        </w:rPr>
        <w:t>Legacy</w:t>
      </w:r>
      <w:r w:rsidR="000368EA" w:rsidRPr="0035425D">
        <w:rPr>
          <w:rFonts w:ascii="Arial" w:hAnsi="Arial" w:cs="Arial"/>
          <w:sz w:val="20"/>
        </w:rPr>
        <w:t xml:space="preserve"> طالما لا يخضع المريض لأي تغطية في وقت الحصول على الخدمة. ولا يمنع تطبيق الخصم للمرضى غير المؤمن عليهم مريضًا من تقديم طلب للحصول على المساعدات المالية الإضافية والتأهيل لها. وسيتم الإعلان عن التعديل الطارئ على رصيد حساب المريض تلقائيًا وفقًا لتوثيق أهلية المريض للحصول على خصم المرضى غير المؤمن عليهم. </w:t>
      </w:r>
      <w:r w:rsidR="000368EA" w:rsidRPr="0035425D">
        <w:rPr>
          <w:rFonts w:ascii="Arial" w:hAnsi="Arial" w:cs="Arial"/>
          <w:sz w:val="20"/>
        </w:rPr>
        <w:br/>
      </w:r>
    </w:p>
    <w:p w:rsidR="00D7713E" w:rsidRPr="0035425D" w:rsidRDefault="008B7AD3" w:rsidP="009769B2">
      <w:pPr>
        <w:tabs>
          <w:tab w:val="left" w:pos="-720"/>
          <w:tab w:val="left" w:pos="0"/>
          <w:tab w:val="left" w:pos="2880"/>
        </w:tabs>
        <w:suppressAutoHyphens/>
        <w:overflowPunct/>
        <w:autoSpaceDE/>
        <w:autoSpaceDN/>
        <w:adjustRightInd/>
        <w:spacing w:line="276" w:lineRule="auto"/>
        <w:ind w:left="787" w:hanging="427"/>
        <w:textAlignment w:val="auto"/>
        <w:rPr>
          <w:rFonts w:ascii="Arial" w:hAnsi="Arial" w:cs="Arial"/>
          <w:sz w:val="20"/>
        </w:rPr>
      </w:pPr>
      <w:r w:rsidRPr="0035425D">
        <w:rPr>
          <w:rFonts w:ascii="Arial" w:hAnsi="Arial" w:cs="Arial" w:hint="cs"/>
          <w:sz w:val="20"/>
        </w:rPr>
        <w:t>(هـ)</w:t>
      </w:r>
      <w:r w:rsidR="002018FD" w:rsidRPr="0035425D">
        <w:rPr>
          <w:rFonts w:ascii="Arial" w:hAnsi="Arial" w:cs="Arial" w:hint="cs"/>
          <w:sz w:val="20"/>
        </w:rPr>
        <w:t xml:space="preserve">   </w:t>
      </w:r>
      <w:r w:rsidR="00752B72" w:rsidRPr="0035425D">
        <w:rPr>
          <w:rFonts w:ascii="Arial" w:hAnsi="Arial" w:cs="Arial"/>
          <w:sz w:val="20"/>
        </w:rPr>
        <w:t xml:space="preserve">سيتم تقديم المساعدات المالية كلية لمريض/ضامن (كفيل) دخله العائلي أقل من أو يساوي </w:t>
      </w:r>
      <w:r w:rsidR="00752B72" w:rsidRPr="0035425D">
        <w:rPr>
          <w:rFonts w:ascii="Arial" w:hAnsi="Arial" w:cs="Arial"/>
          <w:sz w:val="20"/>
          <w:u w:val="single"/>
        </w:rPr>
        <w:t>&lt;</w:t>
      </w:r>
      <w:r w:rsidR="00752B72" w:rsidRPr="0035425D">
        <w:rPr>
          <w:rFonts w:ascii="Arial" w:hAnsi="Arial" w:cs="Arial"/>
          <w:sz w:val="20"/>
        </w:rPr>
        <w:t xml:space="preserve"> 300% من المبادئ التوجيهية الفيدرالية للفقر. سيتم تقديم مساعدات مالية جزئية لمريض/ضامن (كفيل) بناءً على وصول مستوى دخله/دخلها إلى 400% من المبادئ التوجيهية الفيدرالية للفقر بناءً على </w:t>
      </w:r>
      <w:r w:rsidR="00DB0E83" w:rsidRPr="0035425D">
        <w:rPr>
          <w:rFonts w:ascii="Arial" w:hAnsi="Arial" w:cs="Arial" w:hint="cs"/>
          <w:sz w:val="20"/>
        </w:rPr>
        <w:t xml:space="preserve">مقياس متدرج </w:t>
      </w:r>
      <w:r w:rsidR="00752B72" w:rsidRPr="0035425D">
        <w:rPr>
          <w:rFonts w:ascii="Arial" w:hAnsi="Arial" w:cs="Arial"/>
          <w:sz w:val="20"/>
        </w:rPr>
        <w:t>أدناه:</w:t>
      </w:r>
      <w:r w:rsidR="00752B72" w:rsidRPr="0035425D">
        <w:rPr>
          <w:rFonts w:ascii="Arial" w:hAnsi="Arial" w:cs="Arial"/>
          <w:sz w:val="20"/>
        </w:rPr>
        <w:br/>
      </w:r>
    </w:p>
    <w:p w:rsidR="006E4797" w:rsidRPr="0035425D" w:rsidRDefault="006E4797" w:rsidP="006E4797">
      <w:pPr>
        <w:tabs>
          <w:tab w:val="left" w:pos="-720"/>
          <w:tab w:val="left" w:pos="0"/>
          <w:tab w:val="left" w:pos="2880"/>
        </w:tabs>
        <w:suppressAutoHyphens/>
        <w:overflowPunct/>
        <w:autoSpaceDE/>
        <w:autoSpaceDN/>
        <w:adjustRightInd/>
        <w:ind w:left="720"/>
        <w:textAlignment w:val="auto"/>
        <w:rPr>
          <w:rFonts w:ascii="Arial" w:hAnsi="Arial" w:cs="Arial"/>
          <w:sz w:val="20"/>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D7713E" w:rsidRPr="0035425D" w:rsidTr="00D6194C">
        <w:trPr>
          <w:cantSplit/>
          <w:trHeight w:val="719"/>
        </w:trPr>
        <w:tc>
          <w:tcPr>
            <w:tcW w:w="9576" w:type="dxa"/>
            <w:gridSpan w:val="2"/>
            <w:vAlign w:val="center"/>
          </w:tcPr>
          <w:p w:rsidR="00D7713E" w:rsidRPr="0035425D" w:rsidRDefault="00647A5B" w:rsidP="00D6194C">
            <w:pPr>
              <w:overflowPunct/>
              <w:autoSpaceDE/>
              <w:autoSpaceDN/>
              <w:adjustRightInd/>
              <w:spacing w:before="120" w:after="120"/>
              <w:jc w:val="center"/>
              <w:textAlignment w:val="auto"/>
              <w:rPr>
                <w:rFonts w:ascii="Arial" w:hAnsi="Arial" w:cs="Arial"/>
                <w:b/>
                <w:bCs/>
                <w:sz w:val="20"/>
                <w:u w:val="single"/>
              </w:rPr>
            </w:pPr>
            <w:r w:rsidRPr="0035425D">
              <w:rPr>
                <w:rFonts w:ascii="Arial" w:hAnsi="Arial" w:cs="Arial" w:hint="cs"/>
                <w:b/>
                <w:bCs/>
                <w:sz w:val="20"/>
                <w:u w:val="single"/>
              </w:rPr>
              <w:t>المقياس المتدرج للمساعدات المالية</w:t>
            </w:r>
          </w:p>
        </w:tc>
      </w:tr>
      <w:tr w:rsidR="00D7713E" w:rsidRPr="0035425D" w:rsidTr="003D48AF">
        <w:tc>
          <w:tcPr>
            <w:tcW w:w="4788" w:type="dxa"/>
            <w:tcBorders>
              <w:bottom w:val="single" w:sz="4" w:space="0" w:color="auto"/>
            </w:tcBorders>
          </w:tcPr>
          <w:p w:rsidR="00D7713E" w:rsidRPr="0035425D" w:rsidRDefault="00D7713E" w:rsidP="00D7713E">
            <w:pPr>
              <w:overflowPunct/>
              <w:autoSpaceDE/>
              <w:autoSpaceDN/>
              <w:adjustRightInd/>
              <w:jc w:val="center"/>
              <w:textAlignment w:val="auto"/>
              <w:rPr>
                <w:rFonts w:ascii="Arial" w:hAnsi="Arial" w:cs="Arial"/>
                <w:b/>
                <w:bCs/>
                <w:sz w:val="20"/>
              </w:rPr>
            </w:pPr>
            <w:r w:rsidRPr="0035425D">
              <w:rPr>
                <w:rFonts w:ascii="Arial" w:hAnsi="Arial" w:cs="Arial"/>
                <w:b/>
                <w:bCs/>
                <w:sz w:val="20"/>
              </w:rPr>
              <w:t xml:space="preserve">الدخل باعتباره النسبة المئوية </w:t>
            </w:r>
          </w:p>
          <w:p w:rsidR="00D7713E" w:rsidRPr="0035425D" w:rsidRDefault="00D7713E" w:rsidP="00D7713E">
            <w:pPr>
              <w:overflowPunct/>
              <w:autoSpaceDE/>
              <w:autoSpaceDN/>
              <w:adjustRightInd/>
              <w:jc w:val="center"/>
              <w:textAlignment w:val="auto"/>
              <w:rPr>
                <w:rFonts w:ascii="Arial" w:hAnsi="Arial" w:cs="Arial"/>
                <w:sz w:val="20"/>
              </w:rPr>
            </w:pPr>
            <w:r w:rsidRPr="0035425D">
              <w:rPr>
                <w:rFonts w:ascii="Arial" w:hAnsi="Arial" w:cs="Arial"/>
                <w:b/>
                <w:bCs/>
                <w:sz w:val="20"/>
              </w:rPr>
              <w:t>لمستوى الفقر الفيدرالي</w:t>
            </w:r>
          </w:p>
        </w:tc>
        <w:tc>
          <w:tcPr>
            <w:tcW w:w="4788" w:type="dxa"/>
            <w:tcBorders>
              <w:bottom w:val="single" w:sz="4" w:space="0" w:color="auto"/>
            </w:tcBorders>
          </w:tcPr>
          <w:p w:rsidR="00D7713E" w:rsidRPr="0035425D" w:rsidRDefault="00D7713E" w:rsidP="00D7713E">
            <w:pPr>
              <w:overflowPunct/>
              <w:autoSpaceDE/>
              <w:autoSpaceDN/>
              <w:adjustRightInd/>
              <w:jc w:val="center"/>
              <w:textAlignment w:val="auto"/>
              <w:rPr>
                <w:rFonts w:ascii="Arial" w:hAnsi="Arial" w:cs="Arial"/>
                <w:b/>
                <w:bCs/>
                <w:sz w:val="20"/>
              </w:rPr>
            </w:pPr>
            <w:r w:rsidRPr="0035425D">
              <w:rPr>
                <w:rFonts w:ascii="Arial" w:hAnsi="Arial" w:cs="Arial"/>
                <w:b/>
                <w:bCs/>
                <w:sz w:val="20"/>
              </w:rPr>
              <w:t xml:space="preserve">النسبة المئوية لتعديل </w:t>
            </w:r>
          </w:p>
          <w:p w:rsidR="00D7713E" w:rsidRPr="0035425D" w:rsidRDefault="00D7713E" w:rsidP="00D7713E">
            <w:pPr>
              <w:keepNext/>
              <w:overflowPunct/>
              <w:autoSpaceDE/>
              <w:autoSpaceDN/>
              <w:adjustRightInd/>
              <w:jc w:val="center"/>
              <w:textAlignment w:val="auto"/>
              <w:outlineLvl w:val="3"/>
              <w:rPr>
                <w:rFonts w:ascii="Arial" w:hAnsi="Arial" w:cs="Arial"/>
                <w:b/>
                <w:bCs/>
                <w:sz w:val="20"/>
              </w:rPr>
            </w:pPr>
            <w:r w:rsidRPr="0035425D">
              <w:rPr>
                <w:rFonts w:ascii="Arial" w:hAnsi="Arial" w:cs="Arial"/>
                <w:b/>
                <w:bCs/>
                <w:sz w:val="20"/>
              </w:rPr>
              <w:t>المساعدات المالية</w:t>
            </w:r>
          </w:p>
        </w:tc>
      </w:tr>
      <w:tr w:rsidR="00D7713E" w:rsidRPr="0035425D" w:rsidTr="003D48AF">
        <w:tc>
          <w:tcPr>
            <w:tcW w:w="4788" w:type="dxa"/>
            <w:tcBorders>
              <w:bottom w:val="nil"/>
              <w:right w:val="single" w:sz="4" w:space="0" w:color="auto"/>
            </w:tcBorders>
          </w:tcPr>
          <w:p w:rsidR="00D7713E" w:rsidRPr="0035425D" w:rsidRDefault="00D7713E" w:rsidP="00D7713E">
            <w:pPr>
              <w:overflowPunct/>
              <w:autoSpaceDE/>
              <w:autoSpaceDN/>
              <w:adjustRightInd/>
              <w:jc w:val="center"/>
              <w:textAlignment w:val="auto"/>
              <w:rPr>
                <w:rFonts w:ascii="Arial" w:hAnsi="Arial" w:cs="Arial"/>
                <w:b/>
                <w:bCs/>
                <w:sz w:val="20"/>
              </w:rPr>
            </w:pPr>
          </w:p>
        </w:tc>
        <w:tc>
          <w:tcPr>
            <w:tcW w:w="4788" w:type="dxa"/>
            <w:tcBorders>
              <w:left w:val="single" w:sz="4" w:space="0" w:color="auto"/>
              <w:bottom w:val="nil"/>
            </w:tcBorders>
          </w:tcPr>
          <w:p w:rsidR="00D7713E" w:rsidRPr="0035425D" w:rsidRDefault="00D7713E" w:rsidP="00D7713E">
            <w:pPr>
              <w:overflowPunct/>
              <w:autoSpaceDE/>
              <w:autoSpaceDN/>
              <w:adjustRightInd/>
              <w:textAlignment w:val="auto"/>
              <w:rPr>
                <w:rFonts w:ascii="Arial" w:hAnsi="Arial" w:cs="Arial"/>
                <w:b/>
                <w:bCs/>
                <w:sz w:val="20"/>
              </w:rPr>
            </w:pPr>
          </w:p>
        </w:tc>
      </w:tr>
      <w:tr w:rsidR="00D7713E" w:rsidRPr="0035425D" w:rsidTr="003D48AF">
        <w:tc>
          <w:tcPr>
            <w:tcW w:w="4788" w:type="dxa"/>
            <w:tcBorders>
              <w:top w:val="nil"/>
              <w:bottom w:val="nil"/>
              <w:right w:val="single" w:sz="4" w:space="0" w:color="auto"/>
            </w:tcBorders>
          </w:tcPr>
          <w:p w:rsidR="00D7713E" w:rsidRPr="0035425D" w:rsidRDefault="00D7713E" w:rsidP="00D6194C">
            <w:pPr>
              <w:overflowPunct/>
              <w:autoSpaceDE/>
              <w:autoSpaceDN/>
              <w:adjustRightInd/>
              <w:jc w:val="center"/>
              <w:textAlignment w:val="auto"/>
              <w:rPr>
                <w:rFonts w:ascii="Arial" w:hAnsi="Arial" w:cs="Arial"/>
                <w:sz w:val="20"/>
                <w:u w:val="single"/>
              </w:rPr>
            </w:pPr>
            <w:r w:rsidRPr="0035425D">
              <w:rPr>
                <w:rFonts w:ascii="Arial" w:hAnsi="Arial" w:cs="Arial"/>
                <w:sz w:val="20"/>
                <w:u w:val="single"/>
              </w:rPr>
              <w:t>0-300%</w:t>
            </w:r>
          </w:p>
        </w:tc>
        <w:tc>
          <w:tcPr>
            <w:tcW w:w="4788" w:type="dxa"/>
            <w:tcBorders>
              <w:top w:val="nil"/>
              <w:left w:val="single" w:sz="4" w:space="0" w:color="auto"/>
              <w:bottom w:val="nil"/>
            </w:tcBorders>
          </w:tcPr>
          <w:p w:rsidR="00D7713E" w:rsidRPr="0035425D" w:rsidRDefault="00D7713E" w:rsidP="00D7713E">
            <w:pPr>
              <w:overflowPunct/>
              <w:autoSpaceDE/>
              <w:autoSpaceDN/>
              <w:adjustRightInd/>
              <w:jc w:val="center"/>
              <w:textAlignment w:val="auto"/>
              <w:rPr>
                <w:rFonts w:ascii="Arial" w:hAnsi="Arial" w:cs="Arial"/>
                <w:sz w:val="20"/>
                <w:u w:val="single"/>
              </w:rPr>
            </w:pPr>
            <w:r w:rsidRPr="0035425D">
              <w:rPr>
                <w:rFonts w:ascii="Arial" w:hAnsi="Arial" w:cs="Arial"/>
                <w:sz w:val="20"/>
                <w:u w:val="single"/>
              </w:rPr>
              <w:t>100%</w:t>
            </w:r>
          </w:p>
        </w:tc>
      </w:tr>
      <w:tr w:rsidR="00D7713E" w:rsidRPr="0035425D" w:rsidTr="003D48AF">
        <w:tc>
          <w:tcPr>
            <w:tcW w:w="4788" w:type="dxa"/>
            <w:tcBorders>
              <w:top w:val="nil"/>
              <w:bottom w:val="nil"/>
              <w:right w:val="single" w:sz="4" w:space="0" w:color="auto"/>
            </w:tcBorders>
          </w:tcPr>
          <w:p w:rsidR="00D7713E" w:rsidRPr="0035425D" w:rsidRDefault="00D6194C" w:rsidP="00D6194C">
            <w:pPr>
              <w:overflowPunct/>
              <w:autoSpaceDE/>
              <w:autoSpaceDN/>
              <w:adjustRightInd/>
              <w:jc w:val="center"/>
              <w:textAlignment w:val="auto"/>
              <w:rPr>
                <w:rFonts w:ascii="Arial" w:hAnsi="Arial" w:cs="Arial"/>
                <w:sz w:val="20"/>
                <w:u w:val="single"/>
              </w:rPr>
            </w:pPr>
            <w:r w:rsidRPr="0035425D">
              <w:rPr>
                <w:rFonts w:ascii="Arial" w:hAnsi="Arial" w:cs="Arial"/>
                <w:sz w:val="20"/>
                <w:u w:val="single"/>
              </w:rPr>
              <w:t>301-350%</w:t>
            </w:r>
          </w:p>
        </w:tc>
        <w:tc>
          <w:tcPr>
            <w:tcW w:w="4788" w:type="dxa"/>
            <w:tcBorders>
              <w:top w:val="nil"/>
              <w:left w:val="single" w:sz="4" w:space="0" w:color="auto"/>
              <w:bottom w:val="nil"/>
            </w:tcBorders>
          </w:tcPr>
          <w:p w:rsidR="00D7713E" w:rsidRPr="0035425D" w:rsidRDefault="00D6194C" w:rsidP="00D7713E">
            <w:pPr>
              <w:overflowPunct/>
              <w:autoSpaceDE/>
              <w:autoSpaceDN/>
              <w:adjustRightInd/>
              <w:jc w:val="center"/>
              <w:textAlignment w:val="auto"/>
              <w:rPr>
                <w:rFonts w:ascii="Arial" w:hAnsi="Arial" w:cs="Arial"/>
                <w:sz w:val="20"/>
                <w:u w:val="single"/>
              </w:rPr>
            </w:pPr>
            <w:r w:rsidRPr="0035425D">
              <w:rPr>
                <w:rFonts w:ascii="Arial" w:hAnsi="Arial" w:cs="Arial"/>
                <w:sz w:val="20"/>
                <w:u w:val="single"/>
              </w:rPr>
              <w:t>75%</w:t>
            </w:r>
          </w:p>
        </w:tc>
      </w:tr>
      <w:tr w:rsidR="00D7713E" w:rsidRPr="0035425D" w:rsidTr="003D48AF">
        <w:tc>
          <w:tcPr>
            <w:tcW w:w="4788" w:type="dxa"/>
            <w:tcBorders>
              <w:top w:val="nil"/>
              <w:bottom w:val="nil"/>
              <w:right w:val="single" w:sz="4" w:space="0" w:color="auto"/>
            </w:tcBorders>
          </w:tcPr>
          <w:p w:rsidR="00D7713E" w:rsidRPr="0035425D" w:rsidRDefault="00D6194C" w:rsidP="00D6194C">
            <w:pPr>
              <w:overflowPunct/>
              <w:autoSpaceDE/>
              <w:autoSpaceDN/>
              <w:adjustRightInd/>
              <w:jc w:val="center"/>
              <w:textAlignment w:val="auto"/>
              <w:rPr>
                <w:rFonts w:ascii="Arial" w:hAnsi="Arial" w:cs="Arial"/>
                <w:sz w:val="20"/>
                <w:u w:val="single"/>
              </w:rPr>
            </w:pPr>
            <w:r w:rsidRPr="0035425D">
              <w:rPr>
                <w:rFonts w:ascii="Arial" w:hAnsi="Arial" w:cs="Arial"/>
                <w:sz w:val="20"/>
                <w:u w:val="single"/>
              </w:rPr>
              <w:t>351-400%</w:t>
            </w:r>
          </w:p>
        </w:tc>
        <w:tc>
          <w:tcPr>
            <w:tcW w:w="4788" w:type="dxa"/>
            <w:tcBorders>
              <w:top w:val="nil"/>
              <w:left w:val="single" w:sz="4" w:space="0" w:color="auto"/>
              <w:bottom w:val="nil"/>
            </w:tcBorders>
          </w:tcPr>
          <w:p w:rsidR="00D7713E" w:rsidRPr="0035425D" w:rsidRDefault="00D6194C" w:rsidP="00D7713E">
            <w:pPr>
              <w:overflowPunct/>
              <w:autoSpaceDE/>
              <w:autoSpaceDN/>
              <w:adjustRightInd/>
              <w:jc w:val="center"/>
              <w:textAlignment w:val="auto"/>
              <w:rPr>
                <w:rFonts w:ascii="Arial" w:hAnsi="Arial" w:cs="Arial"/>
                <w:sz w:val="20"/>
                <w:u w:val="single"/>
              </w:rPr>
            </w:pPr>
            <w:r w:rsidRPr="0035425D">
              <w:rPr>
                <w:rFonts w:ascii="Arial" w:hAnsi="Arial" w:cs="Arial"/>
                <w:sz w:val="20"/>
                <w:u w:val="single"/>
              </w:rPr>
              <w:t>55%</w:t>
            </w:r>
          </w:p>
        </w:tc>
      </w:tr>
      <w:tr w:rsidR="00D7713E" w:rsidRPr="0035425D" w:rsidTr="003D48AF">
        <w:tc>
          <w:tcPr>
            <w:tcW w:w="4788" w:type="dxa"/>
            <w:tcBorders>
              <w:top w:val="nil"/>
              <w:bottom w:val="nil"/>
              <w:right w:val="single" w:sz="4" w:space="0" w:color="auto"/>
            </w:tcBorders>
          </w:tcPr>
          <w:p w:rsidR="00D7713E" w:rsidRPr="0035425D" w:rsidRDefault="00D7713E" w:rsidP="00D7713E">
            <w:pPr>
              <w:overflowPunct/>
              <w:autoSpaceDE/>
              <w:autoSpaceDN/>
              <w:adjustRightInd/>
              <w:jc w:val="center"/>
              <w:textAlignment w:val="auto"/>
              <w:rPr>
                <w:rFonts w:ascii="Arial" w:hAnsi="Arial" w:cs="Arial"/>
                <w:strike/>
                <w:sz w:val="20"/>
                <w:u w:val="single"/>
              </w:rPr>
            </w:pPr>
          </w:p>
        </w:tc>
        <w:tc>
          <w:tcPr>
            <w:tcW w:w="4788" w:type="dxa"/>
            <w:tcBorders>
              <w:top w:val="nil"/>
              <w:left w:val="single" w:sz="4" w:space="0" w:color="auto"/>
              <w:bottom w:val="nil"/>
            </w:tcBorders>
          </w:tcPr>
          <w:p w:rsidR="00D7713E" w:rsidRPr="0035425D" w:rsidRDefault="00D7713E" w:rsidP="00D7713E">
            <w:pPr>
              <w:overflowPunct/>
              <w:autoSpaceDE/>
              <w:autoSpaceDN/>
              <w:adjustRightInd/>
              <w:jc w:val="center"/>
              <w:textAlignment w:val="auto"/>
              <w:rPr>
                <w:rFonts w:ascii="Arial" w:hAnsi="Arial" w:cs="Arial"/>
                <w:sz w:val="20"/>
                <w:u w:val="single"/>
              </w:rPr>
            </w:pPr>
          </w:p>
        </w:tc>
      </w:tr>
      <w:tr w:rsidR="00D7713E" w:rsidRPr="0035425D" w:rsidTr="0018761E">
        <w:trPr>
          <w:trHeight w:val="68"/>
        </w:trPr>
        <w:tc>
          <w:tcPr>
            <w:tcW w:w="4788" w:type="dxa"/>
            <w:tcBorders>
              <w:top w:val="nil"/>
              <w:bottom w:val="single" w:sz="4" w:space="0" w:color="auto"/>
            </w:tcBorders>
          </w:tcPr>
          <w:p w:rsidR="00D7713E" w:rsidRPr="0035425D" w:rsidRDefault="00D7713E" w:rsidP="00D7713E">
            <w:pPr>
              <w:overflowPunct/>
              <w:autoSpaceDE/>
              <w:autoSpaceDN/>
              <w:adjustRightInd/>
              <w:jc w:val="center"/>
              <w:textAlignment w:val="auto"/>
              <w:rPr>
                <w:rFonts w:ascii="Arial" w:hAnsi="Arial" w:cs="Arial"/>
                <w:sz w:val="20"/>
                <w:u w:val="single"/>
              </w:rPr>
            </w:pPr>
          </w:p>
        </w:tc>
        <w:tc>
          <w:tcPr>
            <w:tcW w:w="4788" w:type="dxa"/>
            <w:tcBorders>
              <w:top w:val="nil"/>
            </w:tcBorders>
          </w:tcPr>
          <w:p w:rsidR="00D7713E" w:rsidRPr="0035425D" w:rsidRDefault="00D7713E" w:rsidP="00D7713E">
            <w:pPr>
              <w:overflowPunct/>
              <w:autoSpaceDE/>
              <w:autoSpaceDN/>
              <w:adjustRightInd/>
              <w:jc w:val="center"/>
              <w:textAlignment w:val="auto"/>
              <w:rPr>
                <w:rFonts w:ascii="Arial" w:hAnsi="Arial" w:cs="Arial"/>
                <w:sz w:val="20"/>
                <w:u w:val="single"/>
              </w:rPr>
            </w:pPr>
          </w:p>
        </w:tc>
      </w:tr>
    </w:tbl>
    <w:p w:rsidR="00D7713E" w:rsidRPr="0035425D" w:rsidRDefault="00D7713E" w:rsidP="006E4797">
      <w:pPr>
        <w:overflowPunct/>
        <w:autoSpaceDE/>
        <w:autoSpaceDN/>
        <w:adjustRightInd/>
        <w:textAlignment w:val="auto"/>
        <w:rPr>
          <w:rFonts w:ascii="Arial" w:hAnsi="Arial" w:cs="Arial"/>
          <w:sz w:val="20"/>
        </w:rPr>
      </w:pPr>
    </w:p>
    <w:p w:rsidR="006E4797" w:rsidRPr="0035425D" w:rsidRDefault="006E4797" w:rsidP="006E4797">
      <w:pPr>
        <w:overflowPunct/>
        <w:autoSpaceDE/>
        <w:autoSpaceDN/>
        <w:adjustRightInd/>
        <w:textAlignment w:val="auto"/>
        <w:rPr>
          <w:rFonts w:ascii="Arial" w:hAnsi="Arial" w:cs="Arial"/>
          <w:sz w:val="20"/>
        </w:rPr>
      </w:pPr>
    </w:p>
    <w:p w:rsidR="008B7AD3" w:rsidRPr="0035425D" w:rsidRDefault="008B7AD3" w:rsidP="00DF5851">
      <w:r w:rsidRPr="0035425D">
        <w:br w:type="page"/>
      </w:r>
    </w:p>
    <w:p w:rsidR="00D7713E" w:rsidRPr="0035425D" w:rsidRDefault="002018FD" w:rsidP="002018FD">
      <w:pPr>
        <w:tabs>
          <w:tab w:val="left" w:pos="-720"/>
        </w:tabs>
        <w:suppressAutoHyphens/>
        <w:overflowPunct/>
        <w:autoSpaceDE/>
        <w:autoSpaceDN/>
        <w:adjustRightInd/>
        <w:ind w:left="360"/>
        <w:textAlignment w:val="auto"/>
        <w:rPr>
          <w:rFonts w:ascii="Arial" w:hAnsi="Arial" w:cs="Arial"/>
          <w:sz w:val="20"/>
          <w:u w:val="single"/>
        </w:rPr>
      </w:pPr>
      <w:r w:rsidRPr="0035425D">
        <w:rPr>
          <w:rFonts w:ascii="Arial" w:hAnsi="Arial" w:cs="Arial" w:hint="cs"/>
          <w:sz w:val="20"/>
        </w:rPr>
        <w:lastRenderedPageBreak/>
        <w:t xml:space="preserve">(و)    </w:t>
      </w:r>
      <w:r w:rsidR="00D7713E" w:rsidRPr="0035425D">
        <w:rPr>
          <w:rFonts w:ascii="Arial" w:hAnsi="Arial" w:cs="Arial"/>
          <w:sz w:val="20"/>
          <w:u w:val="single"/>
        </w:rPr>
        <w:t>عملية تقديم طلبات الحصول على المساعدات المالية</w:t>
      </w:r>
      <w:r w:rsidR="00D7713E" w:rsidRPr="0035425D">
        <w:rPr>
          <w:rFonts w:ascii="Arial" w:hAnsi="Arial" w:cs="Arial"/>
          <w:sz w:val="20"/>
        </w:rPr>
        <w:t>:</w:t>
      </w:r>
      <w:r w:rsidR="00D7713E" w:rsidRPr="0035425D">
        <w:rPr>
          <w:rFonts w:ascii="Arial" w:hAnsi="Arial" w:cs="Arial"/>
          <w:sz w:val="20"/>
        </w:rPr>
        <w:br/>
      </w:r>
    </w:p>
    <w:p w:rsidR="00EC2B9D" w:rsidRPr="0035425D" w:rsidRDefault="00EC2B9D" w:rsidP="008B7AD3">
      <w:pPr>
        <w:numPr>
          <w:ilvl w:val="2"/>
          <w:numId w:val="1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قد يتقدم جميع المرضى الذين حصلوا على خدمات ضرورية من الناحية الطبية بطلب للحصول على مساعدات مالية.</w:t>
      </w:r>
      <w:r w:rsidRPr="0035425D">
        <w:rPr>
          <w:rFonts w:ascii="Arial" w:hAnsi="Arial" w:cs="Arial"/>
          <w:sz w:val="20"/>
        </w:rPr>
        <w:br/>
      </w:r>
    </w:p>
    <w:p w:rsidR="00EC2B9D" w:rsidRPr="0035425D" w:rsidRDefault="00EC2B9D" w:rsidP="008B7AD3">
      <w:pPr>
        <w:numPr>
          <w:ilvl w:val="2"/>
          <w:numId w:val="1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قد يتقدم المرضى بطلب للحصول على المساعدات المالية في وقت الحصول على الخدمة أو في أي وقت أثناء عملية إعداد الفواتير. </w:t>
      </w:r>
      <w:r w:rsidRPr="0035425D">
        <w:rPr>
          <w:rFonts w:ascii="Arial" w:hAnsi="Arial" w:cs="Arial"/>
          <w:sz w:val="20"/>
        </w:rPr>
        <w:br/>
      </w:r>
    </w:p>
    <w:p w:rsidR="00EC2B9D" w:rsidRPr="0035425D" w:rsidRDefault="00EC2B9D" w:rsidP="008B7AD3">
      <w:pPr>
        <w:numPr>
          <w:ilvl w:val="2"/>
          <w:numId w:val="1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قد يحصل المرضى على نموذج المساعدات المالية وجميع الوثائق المطلوبة من المواقع التالية: </w:t>
      </w:r>
    </w:p>
    <w:p w:rsidR="005B2854" w:rsidRPr="0035425D" w:rsidRDefault="005B2854" w:rsidP="008B7AD3">
      <w:pPr>
        <w:pStyle w:val="ListParagraph"/>
        <w:numPr>
          <w:ilvl w:val="0"/>
          <w:numId w:val="2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أماكن القبول الرئيسية في كل مستشفى </w:t>
      </w:r>
    </w:p>
    <w:p w:rsidR="00EC2B9D" w:rsidRPr="0035425D" w:rsidRDefault="00EC2B9D" w:rsidP="008B7AD3">
      <w:pPr>
        <w:pStyle w:val="ListParagraph"/>
        <w:numPr>
          <w:ilvl w:val="0"/>
          <w:numId w:val="2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قسم الطوارئ بالمستشفى</w:t>
      </w:r>
    </w:p>
    <w:p w:rsidR="005B2854" w:rsidRPr="0035425D" w:rsidRDefault="00B33076" w:rsidP="008B7AD3">
      <w:pPr>
        <w:pStyle w:val="ListParagraph"/>
        <w:numPr>
          <w:ilvl w:val="0"/>
          <w:numId w:val="2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المستشار المالي بالمستشفى-مكتب داخل المستشفى </w:t>
      </w:r>
    </w:p>
    <w:p w:rsidR="00EC2B9D" w:rsidRPr="0035425D" w:rsidRDefault="00EC2B9D" w:rsidP="008B7AD3">
      <w:pPr>
        <w:pStyle w:val="ListParagraph"/>
        <w:numPr>
          <w:ilvl w:val="0"/>
          <w:numId w:val="2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خدمة العملاء </w:t>
      </w:r>
      <w:r w:rsidRPr="0035425D">
        <w:rPr>
          <w:rFonts w:ascii="Arial" w:hAnsi="Arial" w:cs="Arial"/>
          <w:sz w:val="20"/>
          <w:rtl w:val="0"/>
          <w:cs/>
        </w:rPr>
        <w:t>‎ (503) 413-4048</w:t>
      </w:r>
    </w:p>
    <w:p w:rsidR="00EC2B9D" w:rsidRPr="0035425D" w:rsidRDefault="00EC2B9D" w:rsidP="008B7AD3">
      <w:pPr>
        <w:pStyle w:val="ListParagraph"/>
        <w:numPr>
          <w:ilvl w:val="0"/>
          <w:numId w:val="2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الموقع الإلكتروني لمؤسسة </w:t>
      </w:r>
      <w:r w:rsidRPr="0035425D">
        <w:rPr>
          <w:rFonts w:ascii="Arial" w:hAnsi="Arial" w:cs="Arial"/>
          <w:sz w:val="20"/>
          <w:rtl w:val="0"/>
        </w:rPr>
        <w:t>Legacy Health</w:t>
      </w:r>
      <w:r w:rsidRPr="0035425D">
        <w:rPr>
          <w:rFonts w:ascii="Arial" w:hAnsi="Arial" w:cs="Arial"/>
          <w:sz w:val="20"/>
        </w:rPr>
        <w:br/>
      </w:r>
    </w:p>
    <w:p w:rsidR="00AD3EF4" w:rsidRPr="0035425D" w:rsidRDefault="00EC2B9D" w:rsidP="008B7AD3">
      <w:pPr>
        <w:numPr>
          <w:ilvl w:val="2"/>
          <w:numId w:val="1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سيتم تقديم فحص أولي للشخص الذي يسعى للحصول على مساعدات مالية. وكجزء من الفحص الأولي، ستراجع </w:t>
      </w:r>
      <w:r w:rsidRPr="0035425D">
        <w:rPr>
          <w:rFonts w:ascii="Arial" w:hAnsi="Arial" w:cs="Arial"/>
          <w:sz w:val="20"/>
          <w:rtl w:val="0"/>
        </w:rPr>
        <w:t>Legacy</w:t>
      </w:r>
      <w:r w:rsidRPr="0035425D">
        <w:rPr>
          <w:rFonts w:ascii="Arial" w:hAnsi="Arial" w:cs="Arial"/>
          <w:sz w:val="20"/>
        </w:rPr>
        <w:t xml:space="preserve"> ما إذا كان المريض استنفد موارد دفع الجهات الخارجية أو مؤهلاً للحصول عليها. </w:t>
      </w:r>
      <w:r w:rsidRPr="0035425D">
        <w:rPr>
          <w:rFonts w:ascii="Arial" w:hAnsi="Arial" w:cs="Arial"/>
          <w:sz w:val="20"/>
        </w:rPr>
        <w:br/>
      </w:r>
    </w:p>
    <w:p w:rsidR="00AD3EF4" w:rsidRPr="0035425D" w:rsidRDefault="00AD3EF4" w:rsidP="008B7AD3">
      <w:pPr>
        <w:numPr>
          <w:ilvl w:val="2"/>
          <w:numId w:val="1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إذا أشار الفحص الأولي بوضوح إلى الأهلية، فقد يتم منح المساعدات المالية دون استكمال نموذج المساعدات المالية و /أو إثبات الدخل. </w:t>
      </w:r>
      <w:r w:rsidRPr="0035425D">
        <w:rPr>
          <w:rFonts w:ascii="Arial" w:hAnsi="Arial" w:cs="Arial"/>
          <w:sz w:val="20"/>
        </w:rPr>
        <w:br/>
      </w:r>
    </w:p>
    <w:p w:rsidR="00AD3EF4" w:rsidRPr="0035425D" w:rsidRDefault="00AD3EF4" w:rsidP="008B7AD3">
      <w:pPr>
        <w:numPr>
          <w:ilvl w:val="2"/>
          <w:numId w:val="13"/>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إذا أشار الفحص الأولي بأن المريض قد يكون مؤهلاً للحصول على المساعدات المالية، فسيتم إعطاء المريض مهلة تصل إلى ثلاثين (30) يومًا لتقديم الوثائق اللازمة إلى </w:t>
      </w:r>
      <w:r w:rsidRPr="0035425D">
        <w:rPr>
          <w:rFonts w:ascii="Arial" w:hAnsi="Arial" w:cs="Arial"/>
          <w:sz w:val="20"/>
          <w:rtl w:val="0"/>
        </w:rPr>
        <w:t>Legacy</w:t>
      </w:r>
      <w:r w:rsidRPr="0035425D">
        <w:rPr>
          <w:rFonts w:ascii="Arial" w:hAnsi="Arial" w:cs="Arial"/>
          <w:sz w:val="20"/>
        </w:rPr>
        <w:t xml:space="preserve">. بناءً على الوثائق المُقدّمة ونموذج المساعدات المالية، ستحدد </w:t>
      </w:r>
      <w:r w:rsidRPr="0035425D">
        <w:rPr>
          <w:rFonts w:ascii="Arial" w:hAnsi="Arial" w:cs="Arial"/>
          <w:sz w:val="20"/>
          <w:rtl w:val="0"/>
        </w:rPr>
        <w:t>Legacy</w:t>
      </w:r>
      <w:r w:rsidRPr="0035425D">
        <w:rPr>
          <w:rFonts w:ascii="Arial" w:hAnsi="Arial" w:cs="Arial"/>
          <w:sz w:val="20"/>
        </w:rPr>
        <w:t xml:space="preserve"> إذا كانت هناك حاجة إلى مزيد من المعلومات أم لا أو إذا كانت هناك إمكانية لإجراء تحديد الأهلية للحصول على المساعدات المالية أم لا. </w:t>
      </w:r>
      <w:r w:rsidRPr="0035425D">
        <w:rPr>
          <w:rFonts w:ascii="Arial" w:hAnsi="Arial" w:cs="Arial"/>
          <w:sz w:val="20"/>
        </w:rPr>
        <w:br/>
      </w:r>
    </w:p>
    <w:p w:rsidR="00AD3EF4" w:rsidRPr="0035425D" w:rsidRDefault="00AD3EF4" w:rsidP="008B7AD3">
      <w:pPr>
        <w:numPr>
          <w:ilvl w:val="2"/>
          <w:numId w:val="13"/>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إذا لم يُشر الفحص الأولي إلى أهلية الحصول على المساعدات المالية ولم يُكمل المريض نموذج المساعدات المالية أو تقديم وثائق الدعم المطلوبة، فلن تتمكن </w:t>
      </w:r>
      <w:r w:rsidRPr="0035425D">
        <w:rPr>
          <w:rFonts w:ascii="Arial" w:hAnsi="Arial" w:cs="Arial"/>
          <w:sz w:val="20"/>
          <w:rtl w:val="0"/>
        </w:rPr>
        <w:t>Legacy</w:t>
      </w:r>
      <w:r w:rsidRPr="0035425D">
        <w:rPr>
          <w:rFonts w:ascii="Arial" w:hAnsi="Arial" w:cs="Arial"/>
          <w:sz w:val="20"/>
        </w:rPr>
        <w:t xml:space="preserve"> من تمديد المساعدات المالية. </w:t>
      </w:r>
      <w:r w:rsidRPr="0035425D">
        <w:rPr>
          <w:rFonts w:ascii="Arial" w:hAnsi="Arial" w:cs="Arial"/>
          <w:sz w:val="20"/>
        </w:rPr>
        <w:br/>
      </w:r>
    </w:p>
    <w:p w:rsidR="00AD3EF4" w:rsidRPr="0035425D" w:rsidRDefault="00AD3EF4" w:rsidP="008B7AD3">
      <w:pPr>
        <w:numPr>
          <w:ilvl w:val="2"/>
          <w:numId w:val="13"/>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بغض النظر عن نتائج الفحص الأولي، فقد يكمل المرضى نموذج المساعدات المالية وستعالج </w:t>
      </w:r>
      <w:r w:rsidRPr="0035425D">
        <w:rPr>
          <w:rFonts w:ascii="Arial" w:hAnsi="Arial" w:cs="Arial"/>
          <w:sz w:val="20"/>
          <w:rtl w:val="0"/>
        </w:rPr>
        <w:t>Legacy</w:t>
      </w:r>
      <w:r w:rsidRPr="0035425D">
        <w:rPr>
          <w:rFonts w:ascii="Arial" w:hAnsi="Arial" w:cs="Arial"/>
          <w:sz w:val="20"/>
        </w:rPr>
        <w:t xml:space="preserve"> النموذج. </w:t>
      </w:r>
      <w:r w:rsidRPr="0035425D">
        <w:rPr>
          <w:rFonts w:ascii="Arial" w:hAnsi="Arial" w:cs="Arial"/>
          <w:sz w:val="20"/>
        </w:rPr>
        <w:br/>
      </w:r>
    </w:p>
    <w:p w:rsidR="00E735CE" w:rsidRPr="0035425D" w:rsidRDefault="00AD3EF4" w:rsidP="008B7AD3">
      <w:pPr>
        <w:numPr>
          <w:ilvl w:val="2"/>
          <w:numId w:val="13"/>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ستخبر </w:t>
      </w:r>
      <w:r w:rsidRPr="0035425D">
        <w:rPr>
          <w:rFonts w:ascii="Arial" w:hAnsi="Arial" w:cs="Arial"/>
          <w:sz w:val="20"/>
          <w:rtl w:val="0"/>
        </w:rPr>
        <w:t>Legacy</w:t>
      </w:r>
      <w:r w:rsidRPr="0035425D">
        <w:rPr>
          <w:rFonts w:ascii="Arial" w:hAnsi="Arial" w:cs="Arial"/>
          <w:sz w:val="20"/>
        </w:rPr>
        <w:t xml:space="preserve"> المريض بالقرار النهائي للأهلية في غضون أربعة عشر (14) يومًا من استلام الوثائق اللازمة.</w:t>
      </w:r>
      <w:r w:rsidRPr="0035425D">
        <w:rPr>
          <w:rFonts w:ascii="Arial" w:hAnsi="Arial" w:cs="Arial"/>
          <w:sz w:val="20"/>
        </w:rPr>
        <w:br/>
      </w:r>
    </w:p>
    <w:p w:rsidR="00EC2B9D" w:rsidRPr="0035425D" w:rsidRDefault="00E735CE" w:rsidP="008B7AD3">
      <w:pPr>
        <w:numPr>
          <w:ilvl w:val="2"/>
          <w:numId w:val="13"/>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قد يطعن مريض على قرار عدم الأهلية للحصول على المساعدات المالية عن طريق تقديم الوثائق الإضافية ذات الصلة إلى </w:t>
      </w:r>
      <w:r w:rsidRPr="0035425D">
        <w:rPr>
          <w:rFonts w:ascii="Arial" w:hAnsi="Arial" w:cs="Arial"/>
          <w:sz w:val="20"/>
          <w:rtl w:val="0"/>
        </w:rPr>
        <w:t>Legacy</w:t>
      </w:r>
      <w:r w:rsidRPr="0035425D">
        <w:rPr>
          <w:rFonts w:ascii="Arial" w:hAnsi="Arial" w:cs="Arial"/>
          <w:sz w:val="20"/>
        </w:rPr>
        <w:t xml:space="preserve"> في غضون ثلاثين (30) يومًا من استلام إشعار بعدم الأهلية. وسيتم مراجعة جميع الطعون إذا أكدت الوثائق الخاصة بالطعن عدم الأهلية، وسيتم إرسال إخطار كتابي إلى المريض ووزارة الصحة الأمريكية (عند الاقتضاء)، وفقًا لقانون الولاية. ستختتم عملية الطعن النهائية في غضون ثلاثين (30) يومًا من استلام المريض لوثائق عدم الأهلية. وإذا تغيرت حالة المريض في أي وقت حتى يتم استلام الحكم، فسيمكنه إعادة تقديم طلب للحصول على المساعدات المالية. </w:t>
      </w:r>
      <w:r w:rsidRPr="0035425D">
        <w:rPr>
          <w:rFonts w:ascii="Arial" w:hAnsi="Arial" w:cs="Arial"/>
          <w:sz w:val="20"/>
        </w:rPr>
        <w:br/>
      </w:r>
    </w:p>
    <w:p w:rsidR="00D7713E" w:rsidRPr="0035425D" w:rsidRDefault="002018FD" w:rsidP="002018FD">
      <w:pPr>
        <w:tabs>
          <w:tab w:val="left" w:pos="-720"/>
        </w:tabs>
        <w:suppressAutoHyphens/>
        <w:overflowPunct/>
        <w:autoSpaceDE/>
        <w:autoSpaceDN/>
        <w:adjustRightInd/>
        <w:spacing w:line="276" w:lineRule="auto"/>
        <w:ind w:left="360"/>
        <w:textAlignment w:val="auto"/>
        <w:rPr>
          <w:rFonts w:ascii="Arial" w:hAnsi="Arial" w:cs="Arial"/>
          <w:sz w:val="20"/>
        </w:rPr>
      </w:pPr>
      <w:r w:rsidRPr="0035425D">
        <w:rPr>
          <w:rFonts w:ascii="Arial" w:hAnsi="Arial" w:cs="Arial" w:hint="cs"/>
          <w:sz w:val="20"/>
        </w:rPr>
        <w:t xml:space="preserve">(ز)    </w:t>
      </w:r>
      <w:r w:rsidR="00AD3EF4" w:rsidRPr="0035425D">
        <w:rPr>
          <w:rFonts w:ascii="Arial" w:hAnsi="Arial" w:cs="Arial"/>
          <w:sz w:val="20"/>
          <w:u w:val="single"/>
        </w:rPr>
        <w:t>الإجراءات في حالة عدم الدفع</w:t>
      </w:r>
      <w:r w:rsidR="00AD3EF4" w:rsidRPr="0035425D">
        <w:rPr>
          <w:rFonts w:ascii="Arial" w:hAnsi="Arial" w:cs="Arial"/>
          <w:sz w:val="20"/>
        </w:rPr>
        <w:t>:</w:t>
      </w:r>
      <w:r w:rsidR="00AD3EF4" w:rsidRPr="0035425D">
        <w:rPr>
          <w:rFonts w:ascii="Arial" w:hAnsi="Arial" w:cs="Arial"/>
          <w:sz w:val="20"/>
        </w:rPr>
        <w:br/>
      </w:r>
    </w:p>
    <w:p w:rsidR="00AD3EF4" w:rsidRPr="0035425D" w:rsidRDefault="00AD3EF4" w:rsidP="008B7AD3">
      <w:pPr>
        <w:numPr>
          <w:ilvl w:val="2"/>
          <w:numId w:val="15"/>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لا تتصرف </w:t>
      </w:r>
      <w:r w:rsidRPr="0035425D">
        <w:rPr>
          <w:rFonts w:ascii="Arial" w:hAnsi="Arial" w:cs="Arial"/>
          <w:sz w:val="20"/>
          <w:rtl w:val="0"/>
        </w:rPr>
        <w:t>Legacy</w:t>
      </w:r>
      <w:r w:rsidRPr="0035425D">
        <w:rPr>
          <w:rFonts w:ascii="Arial" w:hAnsi="Arial" w:cs="Arial"/>
          <w:sz w:val="20"/>
        </w:rPr>
        <w:t xml:space="preserve"> أو تسمح لوكالات التحصيل بالتصرف بالنيابة عنها ويتم اتخاذ إجراءات تحصيل استثنائية ضد الأفراد قبل اتخاذ إجراءات معقولة لتحديد ما إذا كان المريض مؤهلاً للحصول على مساعدات مالية أم لا. </w:t>
      </w:r>
      <w:r w:rsidRPr="0035425D">
        <w:rPr>
          <w:rFonts w:ascii="Arial" w:hAnsi="Arial" w:cs="Arial"/>
          <w:sz w:val="20"/>
        </w:rPr>
        <w:br/>
      </w:r>
    </w:p>
    <w:p w:rsidR="00590CE0" w:rsidRPr="0035425D" w:rsidRDefault="00D7713E" w:rsidP="008B7AD3">
      <w:pPr>
        <w:numPr>
          <w:ilvl w:val="2"/>
          <w:numId w:val="15"/>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ستُرسل </w:t>
      </w:r>
      <w:r w:rsidRPr="0035425D">
        <w:rPr>
          <w:rFonts w:ascii="Arial" w:hAnsi="Arial" w:cs="Arial"/>
          <w:sz w:val="20"/>
          <w:rtl w:val="0"/>
        </w:rPr>
        <w:t>Legacy</w:t>
      </w:r>
      <w:r w:rsidRPr="0035425D">
        <w:rPr>
          <w:rFonts w:ascii="Arial" w:hAnsi="Arial" w:cs="Arial"/>
          <w:sz w:val="20"/>
        </w:rPr>
        <w:t xml:space="preserve"> للمريض أربعة (4) بيانات على الأقل، والتي تخبر المريض بالمبلغ المستحق وكيفية إستكمال نموذج المساعدات المالية. ستُجري </w:t>
      </w:r>
      <w:r w:rsidRPr="0035425D">
        <w:rPr>
          <w:rFonts w:ascii="Arial" w:hAnsi="Arial" w:cs="Arial"/>
          <w:sz w:val="20"/>
          <w:rtl w:val="0"/>
        </w:rPr>
        <w:t>Legacy</w:t>
      </w:r>
      <w:r w:rsidRPr="0035425D">
        <w:rPr>
          <w:rFonts w:ascii="Arial" w:hAnsi="Arial" w:cs="Arial"/>
          <w:sz w:val="20"/>
        </w:rPr>
        <w:t xml:space="preserve"> محاولة للاتصال بالمريض عن طريق الهاتف على الرقم المُقدم من قِبل المريض (إن وجد) لإخبار المريض بالمبلغ المستحق وكيفية إستكمال نموذج المساعدات المالية. </w:t>
      </w:r>
    </w:p>
    <w:p w:rsidR="00590CE0" w:rsidRPr="0035425D" w:rsidRDefault="00590CE0" w:rsidP="008B7AD3">
      <w:pPr>
        <w:tabs>
          <w:tab w:val="left" w:pos="-720"/>
        </w:tabs>
        <w:suppressAutoHyphens/>
        <w:overflowPunct/>
        <w:autoSpaceDE/>
        <w:autoSpaceDN/>
        <w:adjustRightInd/>
        <w:spacing w:line="276" w:lineRule="auto"/>
        <w:ind w:left="1080"/>
        <w:textAlignment w:val="auto"/>
        <w:rPr>
          <w:rFonts w:ascii="Arial" w:hAnsi="Arial" w:cs="Arial"/>
          <w:sz w:val="20"/>
        </w:rPr>
      </w:pPr>
    </w:p>
    <w:p w:rsidR="00D7713E" w:rsidRPr="0035425D" w:rsidRDefault="00D7713E" w:rsidP="008B7AD3">
      <w:pPr>
        <w:numPr>
          <w:ilvl w:val="2"/>
          <w:numId w:val="15"/>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لن يُطالب المريض الذي يسدد المدفوعات في الوقت المحدد وفقًا لجميع ترتيبات التقسيط المتفق عليها والمتعلقة بالدفع مقابل الحصول على خدمات الرعاية الصحية بفائدة على الأرصدة المستحقة، قبل عمليات التحصيل. </w:t>
      </w:r>
      <w:r w:rsidRPr="0035425D">
        <w:rPr>
          <w:rFonts w:ascii="Arial" w:hAnsi="Arial" w:cs="Arial"/>
          <w:sz w:val="20"/>
        </w:rPr>
        <w:br/>
      </w:r>
    </w:p>
    <w:p w:rsidR="008B7AD3" w:rsidRPr="0035425D" w:rsidRDefault="008B7AD3">
      <w:pPr>
        <w:overflowPunct/>
        <w:autoSpaceDE/>
        <w:autoSpaceDN/>
        <w:bidi w:val="0"/>
        <w:adjustRightInd/>
        <w:textAlignment w:val="auto"/>
        <w:rPr>
          <w:rFonts w:ascii="Arial" w:hAnsi="Arial" w:cs="Arial"/>
          <w:sz w:val="20"/>
        </w:rPr>
      </w:pPr>
      <w:r w:rsidRPr="0035425D">
        <w:rPr>
          <w:rFonts w:ascii="Arial" w:hAnsi="Arial" w:cs="Arial"/>
          <w:sz w:val="20"/>
        </w:rPr>
        <w:br w:type="page"/>
      </w:r>
    </w:p>
    <w:p w:rsidR="00D7713E" w:rsidRPr="0035425D" w:rsidRDefault="00D7713E" w:rsidP="008B7AD3">
      <w:pPr>
        <w:numPr>
          <w:ilvl w:val="2"/>
          <w:numId w:val="15"/>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lastRenderedPageBreak/>
        <w:t xml:space="preserve">إذا وجد رصيد حساب مستحق الدفع بعد تحديد أهلية الحصول على المساعدات المالية ولم يلتزم المريض بترتيبات الدفع المتفق عليها، ستُجري </w:t>
      </w:r>
      <w:r w:rsidRPr="0035425D">
        <w:rPr>
          <w:rFonts w:ascii="Arial" w:hAnsi="Arial" w:cs="Arial"/>
          <w:sz w:val="20"/>
          <w:rtl w:val="0"/>
        </w:rPr>
        <w:t>Legacy</w:t>
      </w:r>
      <w:r w:rsidRPr="0035425D">
        <w:rPr>
          <w:rFonts w:ascii="Arial" w:hAnsi="Arial" w:cs="Arial"/>
          <w:sz w:val="20"/>
        </w:rPr>
        <w:t xml:space="preserve"> محاولتين لتقديم إشعار إلى المريض عن طريق البريد و/أو الهاتف. وإذا تغيّرت الحالة المالية للمريض، سيتم توفير فرصة للمريض لإجراء ترتيبات دفع جديدة. </w:t>
      </w:r>
      <w:r w:rsidRPr="0035425D">
        <w:rPr>
          <w:rFonts w:ascii="Arial" w:hAnsi="Arial" w:cs="Arial"/>
          <w:sz w:val="20"/>
        </w:rPr>
        <w:br/>
      </w:r>
    </w:p>
    <w:p w:rsidR="00D7713E" w:rsidRPr="0035425D" w:rsidRDefault="00D7713E" w:rsidP="00095DE1">
      <w:pPr>
        <w:numPr>
          <w:ilvl w:val="2"/>
          <w:numId w:val="15"/>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إذا لم </w:t>
      </w:r>
      <w:r w:rsidR="00095DE1" w:rsidRPr="0035425D">
        <w:rPr>
          <w:rFonts w:ascii="Arial" w:hAnsi="Arial" w:cs="Arial" w:hint="cs"/>
          <w:sz w:val="20"/>
        </w:rPr>
        <w:t>يجر</w:t>
      </w:r>
      <w:r w:rsidR="00095DE1" w:rsidRPr="0035425D">
        <w:rPr>
          <w:rFonts w:ascii="Arial" w:hAnsi="Arial" w:cs="Arial"/>
          <w:sz w:val="20"/>
          <w:rtl w:val="0"/>
        </w:rPr>
        <w:t xml:space="preserve"> </w:t>
      </w:r>
      <w:r w:rsidRPr="0035425D">
        <w:rPr>
          <w:rFonts w:ascii="Arial" w:hAnsi="Arial" w:cs="Arial"/>
          <w:sz w:val="20"/>
        </w:rPr>
        <w:t xml:space="preserve">المريض ترتيبات الدفع أو إذا أخفق المريض في الالتزام بأي ترتيبات للدفع تم تحديدها، فقد تُحيل </w:t>
      </w:r>
      <w:r w:rsidRPr="0035425D">
        <w:rPr>
          <w:rFonts w:ascii="Arial" w:hAnsi="Arial" w:cs="Arial"/>
          <w:sz w:val="20"/>
          <w:rtl w:val="0"/>
        </w:rPr>
        <w:t>Legacy</w:t>
      </w:r>
      <w:r w:rsidRPr="0035425D">
        <w:rPr>
          <w:rFonts w:ascii="Arial" w:hAnsi="Arial" w:cs="Arial"/>
          <w:sz w:val="20"/>
        </w:rPr>
        <w:t xml:space="preserve"> رصيد الحساب المُستحق إلى وكالة تحصيل. </w:t>
      </w:r>
      <w:r w:rsidRPr="0035425D">
        <w:rPr>
          <w:rFonts w:ascii="Arial" w:hAnsi="Arial" w:cs="Arial"/>
          <w:sz w:val="20"/>
        </w:rPr>
        <w:br/>
      </w:r>
    </w:p>
    <w:p w:rsidR="00D7713E" w:rsidRPr="0035425D" w:rsidRDefault="00D7713E" w:rsidP="008B7AD3">
      <w:pPr>
        <w:pStyle w:val="ListParagraph"/>
        <w:numPr>
          <w:ilvl w:val="2"/>
          <w:numId w:val="15"/>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ستقلص </w:t>
      </w:r>
      <w:r w:rsidRPr="0035425D">
        <w:rPr>
          <w:rFonts w:ascii="Arial" w:hAnsi="Arial" w:cs="Arial"/>
          <w:sz w:val="20"/>
          <w:rtl w:val="0"/>
        </w:rPr>
        <w:t>Legacy</w:t>
      </w:r>
      <w:r w:rsidRPr="0035425D">
        <w:rPr>
          <w:rFonts w:ascii="Arial" w:hAnsi="Arial" w:cs="Arial"/>
          <w:sz w:val="20"/>
        </w:rPr>
        <w:t xml:space="preserve"> التحصيل السنوي للمبلغ المستحق بعد احتساب المساعدات المالية لتصل إلى 20% من الدخل العائلي السنوي للمريض، إلا إذا كان الدخل العائلي للمريض يتجاوز 100% من مستوى الفقر الفيدرالي (</w:t>
      </w:r>
      <w:r w:rsidRPr="0035425D">
        <w:rPr>
          <w:rFonts w:ascii="Arial" w:hAnsi="Arial" w:cs="Arial"/>
          <w:sz w:val="20"/>
          <w:rtl w:val="0"/>
        </w:rPr>
        <w:t>FPL</w:t>
      </w:r>
      <w:r w:rsidRPr="0035425D">
        <w:rPr>
          <w:rFonts w:ascii="Arial" w:hAnsi="Arial" w:cs="Arial"/>
          <w:sz w:val="20"/>
        </w:rPr>
        <w:t xml:space="preserve">) ويمتلك المريض أصولاً مؤهلة. </w:t>
      </w:r>
      <w:r w:rsidRPr="0035425D">
        <w:rPr>
          <w:rFonts w:ascii="Arial" w:hAnsi="Arial" w:cs="Arial"/>
          <w:sz w:val="20"/>
        </w:rPr>
        <w:br/>
      </w:r>
    </w:p>
    <w:p w:rsidR="00432F32" w:rsidRPr="0035425D" w:rsidRDefault="00432F32" w:rsidP="008B7AD3">
      <w:pPr>
        <w:numPr>
          <w:ilvl w:val="2"/>
          <w:numId w:val="15"/>
        </w:numPr>
        <w:tabs>
          <w:tab w:val="left" w:pos="-720"/>
        </w:tabs>
        <w:suppressAutoHyphens/>
        <w:overflowPunct/>
        <w:autoSpaceDE/>
        <w:autoSpaceDN/>
        <w:adjustRightInd/>
        <w:spacing w:line="288" w:lineRule="auto"/>
        <w:textAlignment w:val="auto"/>
        <w:rPr>
          <w:rFonts w:ascii="Arial" w:hAnsi="Arial" w:cs="Arial"/>
          <w:sz w:val="20"/>
        </w:rPr>
      </w:pPr>
      <w:r w:rsidRPr="0035425D">
        <w:rPr>
          <w:rFonts w:ascii="Arial" w:hAnsi="Arial" w:cs="Arial"/>
          <w:sz w:val="20"/>
        </w:rPr>
        <w:t xml:space="preserve">بعد جهود التحصيل المعقولة وانقضاء 120 يومًا على الأقل بعد إصدار بيان الفواتير الأولي وبناءً على موافقة من قسم الفواتير التابع لـ </w:t>
      </w:r>
      <w:r w:rsidRPr="0035425D">
        <w:rPr>
          <w:rFonts w:ascii="Arial" w:hAnsi="Arial" w:cs="Arial"/>
          <w:sz w:val="20"/>
          <w:rtl w:val="0"/>
        </w:rPr>
        <w:t>Legacy</w:t>
      </w:r>
      <w:r w:rsidRPr="0035425D">
        <w:rPr>
          <w:rFonts w:ascii="Arial" w:hAnsi="Arial" w:cs="Arial"/>
          <w:sz w:val="20"/>
        </w:rPr>
        <w:t xml:space="preserve">، فقد تشترك </w:t>
      </w:r>
      <w:r w:rsidRPr="0035425D">
        <w:rPr>
          <w:rFonts w:ascii="Arial" w:hAnsi="Arial" w:cs="Arial"/>
          <w:sz w:val="20"/>
          <w:rtl w:val="0"/>
        </w:rPr>
        <w:t>Legacy</w:t>
      </w:r>
      <w:r w:rsidRPr="0035425D">
        <w:rPr>
          <w:rFonts w:ascii="Arial" w:hAnsi="Arial" w:cs="Arial"/>
          <w:sz w:val="20"/>
        </w:rPr>
        <w:t xml:space="preserve"> و/أو وكالات التحصيل التابعة لها في ممارسات تحصيل روتينية والتي تتضمن على سبيل المثال وليس الحصر تقديم التقارير إلى مكاتب الائتمان وإجراء حبس لممتلكات المدين تلقائيًا وحجز الأجور واتخاذ الإجراء القانوني لتحصيل أرصدة الحساب المستحقة.</w:t>
      </w:r>
      <w:r w:rsidRPr="0035425D">
        <w:rPr>
          <w:rFonts w:ascii="Arial" w:hAnsi="Arial" w:cs="Arial"/>
          <w:sz w:val="20"/>
        </w:rPr>
        <w:br/>
      </w:r>
    </w:p>
    <w:p w:rsidR="00432F32" w:rsidRPr="0035425D" w:rsidRDefault="00432F32" w:rsidP="008B7AD3">
      <w:pPr>
        <w:numPr>
          <w:ilvl w:val="2"/>
          <w:numId w:val="15"/>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قد تختار </w:t>
      </w:r>
      <w:r w:rsidRPr="0035425D">
        <w:rPr>
          <w:rFonts w:ascii="Arial" w:hAnsi="Arial" w:cs="Arial"/>
          <w:sz w:val="20"/>
          <w:rtl w:val="0"/>
        </w:rPr>
        <w:t>Legacy</w:t>
      </w:r>
      <w:r w:rsidRPr="0035425D">
        <w:rPr>
          <w:rFonts w:ascii="Arial" w:hAnsi="Arial" w:cs="Arial"/>
          <w:sz w:val="20"/>
        </w:rPr>
        <w:t xml:space="preserve"> تطبيق المساعدات المالية الإضافية بالنسبة للحسابات متأخرة السداد عندما تُشير مصادر مستقلة و/أو إضافية إلى عدم القدرة على الدفع. </w:t>
      </w:r>
      <w:r w:rsidRPr="0035425D">
        <w:rPr>
          <w:rFonts w:ascii="Arial" w:hAnsi="Arial" w:cs="Arial"/>
          <w:sz w:val="20"/>
        </w:rPr>
        <w:br/>
      </w:r>
    </w:p>
    <w:p w:rsidR="00432F32" w:rsidRPr="0035425D" w:rsidRDefault="00432F32" w:rsidP="008B7AD3">
      <w:pPr>
        <w:numPr>
          <w:ilvl w:val="2"/>
          <w:numId w:val="15"/>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في حالة قيام المريض أو جهة أخرى مسؤولة بدفع جزء من الرصيد أو كله والذي تم اكتشافه في وقت لاحق للتأهيل للحصول على المساعدات المالية، فستحاول </w:t>
      </w:r>
      <w:r w:rsidRPr="0035425D">
        <w:rPr>
          <w:rFonts w:ascii="Arial" w:hAnsi="Arial" w:cs="Arial"/>
          <w:sz w:val="20"/>
          <w:rtl w:val="0"/>
        </w:rPr>
        <w:t>Legacy</w:t>
      </w:r>
      <w:r w:rsidRPr="0035425D">
        <w:rPr>
          <w:rFonts w:ascii="Arial" w:hAnsi="Arial" w:cs="Arial"/>
          <w:sz w:val="20"/>
        </w:rPr>
        <w:t xml:space="preserve"> استرداد هذه المبالغ في غضون 30 يومًا من تاريخ اتخاذ القرار بأنها مبالغ مستحقة الرد، إذا حدث ذلك قبل عمليات التحصيل أو الحكم النهائي. </w:t>
      </w:r>
      <w:r w:rsidRPr="0035425D">
        <w:rPr>
          <w:rFonts w:ascii="Arial" w:hAnsi="Arial" w:cs="Arial"/>
          <w:sz w:val="20"/>
        </w:rPr>
        <w:br/>
      </w:r>
    </w:p>
    <w:p w:rsidR="00D7713E" w:rsidRPr="0035425D" w:rsidRDefault="00432F32" w:rsidP="008B7AD3">
      <w:pPr>
        <w:numPr>
          <w:ilvl w:val="2"/>
          <w:numId w:val="15"/>
        </w:numPr>
        <w:tabs>
          <w:tab w:val="left" w:pos="-720"/>
        </w:tabs>
        <w:suppressAutoHyphens/>
        <w:overflowPunct/>
        <w:autoSpaceDE/>
        <w:autoSpaceDN/>
        <w:adjustRightInd/>
        <w:spacing w:line="276" w:lineRule="auto"/>
        <w:textAlignment w:val="auto"/>
        <w:rPr>
          <w:rFonts w:ascii="Arial" w:hAnsi="Arial" w:cs="Arial"/>
          <w:sz w:val="20"/>
        </w:rPr>
      </w:pPr>
      <w:r w:rsidRPr="0035425D">
        <w:rPr>
          <w:rFonts w:ascii="Arial" w:hAnsi="Arial" w:cs="Arial"/>
          <w:sz w:val="20"/>
        </w:rPr>
        <w:t xml:space="preserve">ستُعلق </w:t>
      </w:r>
      <w:r w:rsidRPr="0035425D">
        <w:rPr>
          <w:rFonts w:ascii="Arial" w:hAnsi="Arial" w:cs="Arial"/>
          <w:sz w:val="20"/>
          <w:rtl w:val="0"/>
        </w:rPr>
        <w:t>Legacy</w:t>
      </w:r>
      <w:r w:rsidRPr="0035425D">
        <w:rPr>
          <w:rFonts w:ascii="Arial" w:hAnsi="Arial" w:cs="Arial"/>
          <w:sz w:val="20"/>
        </w:rPr>
        <w:t xml:space="preserve"> جميع إجراءات التحصيل إذا تم استلام نموذج المساعدات المالية في أي وقت قبل استلام الحكم النهائي في الدعوى القضائية.</w:t>
      </w:r>
      <w:r w:rsidR="004E5A0E" w:rsidRPr="0035425D">
        <w:rPr>
          <w:rFonts w:ascii="Arial" w:hAnsi="Arial" w:cs="Arial"/>
          <w:sz w:val="20"/>
        </w:rPr>
        <w:t xml:space="preserve"> </w:t>
      </w:r>
    </w:p>
    <w:p w:rsidR="00D7713E" w:rsidRPr="0035425D" w:rsidRDefault="00D7713E" w:rsidP="00D7713E">
      <w:pPr>
        <w:tabs>
          <w:tab w:val="left" w:pos="-720"/>
          <w:tab w:val="left" w:pos="1440"/>
        </w:tabs>
        <w:suppressAutoHyphens/>
        <w:overflowPunct/>
        <w:autoSpaceDE/>
        <w:autoSpaceDN/>
        <w:adjustRightInd/>
        <w:ind w:left="1440" w:hanging="1440"/>
        <w:textAlignment w:val="auto"/>
        <w:rPr>
          <w:rFonts w:ascii="Arial" w:hAnsi="Arial" w:cs="Arial"/>
          <w:sz w:val="20"/>
        </w:rPr>
      </w:pPr>
    </w:p>
    <w:p w:rsidR="00D7713E" w:rsidRPr="0035425D" w:rsidRDefault="00D7713E" w:rsidP="00D7713E">
      <w:pPr>
        <w:tabs>
          <w:tab w:val="left" w:pos="-720"/>
        </w:tabs>
        <w:suppressAutoHyphens/>
        <w:overflowPunct/>
        <w:autoSpaceDE/>
        <w:autoSpaceDN/>
        <w:adjustRightInd/>
        <w:textAlignment w:val="auto"/>
        <w:rPr>
          <w:rFonts w:ascii="Arial" w:hAnsi="Arial" w:cs="Arial"/>
          <w:sz w:val="20"/>
        </w:rPr>
      </w:pPr>
    </w:p>
    <w:p w:rsidR="00D7713E" w:rsidRPr="0035425D" w:rsidRDefault="00153FD7" w:rsidP="008B7AD3">
      <w:pPr>
        <w:tabs>
          <w:tab w:val="left" w:pos="-720"/>
        </w:tabs>
        <w:suppressAutoHyphens/>
        <w:overflowPunct/>
        <w:autoSpaceDE/>
        <w:autoSpaceDN/>
        <w:adjustRightInd/>
        <w:textAlignment w:val="auto"/>
        <w:rPr>
          <w:rFonts w:ascii="Arial" w:hAnsi="Arial" w:cs="Arial"/>
          <w:sz w:val="20"/>
        </w:rPr>
      </w:pPr>
      <w:r w:rsidRPr="0035425D">
        <w:rPr>
          <w:rFonts w:ascii="Arial" w:hAnsi="Arial" w:cs="Arial"/>
          <w:sz w:val="20"/>
        </w:rPr>
        <w:t>موافقات:</w:t>
      </w:r>
      <w:r w:rsidR="008B7AD3" w:rsidRPr="0035425D">
        <w:rPr>
          <w:rFonts w:ascii="Arial" w:hAnsi="Arial" w:cs="Arial" w:hint="cs"/>
        </w:rPr>
        <w:tab/>
      </w:r>
      <w:r w:rsidR="008B7AD3" w:rsidRPr="0035425D">
        <w:rPr>
          <w:rFonts w:ascii="Arial" w:hAnsi="Arial" w:cs="Arial" w:hint="cs"/>
        </w:rPr>
        <w:tab/>
      </w:r>
      <w:r w:rsidRPr="0035425D">
        <w:rPr>
          <w:rFonts w:ascii="Arial" w:hAnsi="Arial" w:cs="Arial"/>
          <w:sz w:val="20"/>
        </w:rPr>
        <w:t xml:space="preserve">مجلس العمليات </w:t>
      </w:r>
      <w:r w:rsidRPr="0035425D">
        <w:rPr>
          <w:rFonts w:ascii="Arial" w:hAnsi="Arial" w:cs="Arial"/>
          <w:sz w:val="20"/>
          <w:rtl w:val="0"/>
        </w:rPr>
        <w:t>(1/13)</w:t>
      </w:r>
    </w:p>
    <w:p w:rsidR="00D7713E" w:rsidRPr="0035425D" w:rsidRDefault="00D7713E" w:rsidP="00D7713E">
      <w:pPr>
        <w:tabs>
          <w:tab w:val="left" w:pos="-720"/>
        </w:tabs>
        <w:suppressAutoHyphens/>
        <w:overflowPunct/>
        <w:autoSpaceDE/>
        <w:autoSpaceDN/>
        <w:adjustRightInd/>
        <w:textAlignment w:val="auto"/>
        <w:rPr>
          <w:rFonts w:ascii="Arial" w:hAnsi="Arial" w:cs="Arial"/>
          <w:sz w:val="20"/>
        </w:rPr>
      </w:pPr>
      <w:r w:rsidRPr="0035425D">
        <w:rPr>
          <w:rFonts w:ascii="Arial" w:hAnsi="Arial" w:cs="Arial"/>
        </w:rPr>
        <w:tab/>
      </w:r>
      <w:r w:rsidRPr="0035425D">
        <w:rPr>
          <w:rFonts w:ascii="Arial" w:hAnsi="Arial" w:cs="Arial"/>
        </w:rPr>
        <w:tab/>
      </w:r>
      <w:r w:rsidRPr="0035425D">
        <w:rPr>
          <w:rFonts w:ascii="Arial" w:hAnsi="Arial" w:cs="Arial"/>
          <w:sz w:val="20"/>
        </w:rPr>
        <w:t xml:space="preserve">تقارير مباشرة من الرئيس التنفيذي </w:t>
      </w:r>
      <w:r w:rsidRPr="0035425D">
        <w:rPr>
          <w:rFonts w:ascii="Arial" w:hAnsi="Arial" w:cs="Arial"/>
          <w:sz w:val="20"/>
          <w:rtl w:val="0"/>
        </w:rPr>
        <w:t>(1/13)</w:t>
      </w:r>
    </w:p>
    <w:p w:rsidR="00D7713E" w:rsidRPr="0035425D" w:rsidRDefault="00D7713E" w:rsidP="00D7713E">
      <w:pPr>
        <w:tabs>
          <w:tab w:val="left" w:pos="-720"/>
        </w:tabs>
        <w:suppressAutoHyphens/>
        <w:overflowPunct/>
        <w:autoSpaceDE/>
        <w:autoSpaceDN/>
        <w:adjustRightInd/>
        <w:textAlignment w:val="auto"/>
        <w:rPr>
          <w:rFonts w:ascii="Arial" w:hAnsi="Arial" w:cs="Arial"/>
          <w:sz w:val="20"/>
        </w:rPr>
      </w:pPr>
      <w:r w:rsidRPr="0035425D">
        <w:rPr>
          <w:rFonts w:ascii="Arial" w:hAnsi="Arial" w:cs="Arial"/>
        </w:rPr>
        <w:tab/>
      </w:r>
      <w:r w:rsidRPr="0035425D">
        <w:rPr>
          <w:rFonts w:ascii="Arial" w:hAnsi="Arial" w:cs="Arial"/>
        </w:rPr>
        <w:tab/>
      </w:r>
      <w:r w:rsidRPr="0035425D">
        <w:rPr>
          <w:rFonts w:ascii="Arial" w:hAnsi="Arial" w:cs="Arial"/>
          <w:sz w:val="20"/>
        </w:rPr>
        <w:t xml:space="preserve">اللجنة المالية لمجلس الإدارة </w:t>
      </w:r>
      <w:r w:rsidRPr="0035425D">
        <w:rPr>
          <w:rFonts w:ascii="Arial" w:hAnsi="Arial" w:cs="Arial"/>
          <w:sz w:val="20"/>
          <w:rtl w:val="0"/>
        </w:rPr>
        <w:t>(2/13)</w:t>
      </w:r>
    </w:p>
    <w:p w:rsidR="00D7713E" w:rsidRPr="0035425D" w:rsidRDefault="00D7713E" w:rsidP="00D7713E">
      <w:pPr>
        <w:tabs>
          <w:tab w:val="left" w:pos="-720"/>
        </w:tabs>
        <w:suppressAutoHyphens/>
        <w:overflowPunct/>
        <w:autoSpaceDE/>
        <w:autoSpaceDN/>
        <w:adjustRightInd/>
        <w:textAlignment w:val="auto"/>
        <w:rPr>
          <w:rFonts w:ascii="Arial" w:hAnsi="Arial" w:cs="Arial"/>
          <w:sz w:val="20"/>
        </w:rPr>
      </w:pPr>
      <w:r w:rsidRPr="0035425D">
        <w:rPr>
          <w:rFonts w:ascii="Arial" w:hAnsi="Arial" w:cs="Arial"/>
        </w:rPr>
        <w:tab/>
      </w:r>
      <w:r w:rsidRPr="0035425D">
        <w:rPr>
          <w:rFonts w:ascii="Arial" w:hAnsi="Arial" w:cs="Arial"/>
        </w:rPr>
        <w:tab/>
      </w:r>
      <w:r w:rsidRPr="0035425D">
        <w:rPr>
          <w:rFonts w:ascii="Arial" w:hAnsi="Arial" w:cs="Arial"/>
          <w:sz w:val="20"/>
        </w:rPr>
        <w:t xml:space="preserve">معتمدة من مجلس </w:t>
      </w:r>
      <w:r w:rsidRPr="0035425D">
        <w:rPr>
          <w:rFonts w:ascii="Arial" w:hAnsi="Arial" w:cs="Arial"/>
          <w:sz w:val="20"/>
          <w:rtl w:val="0"/>
        </w:rPr>
        <w:t>LHS</w:t>
      </w:r>
      <w:r w:rsidRPr="0035425D">
        <w:rPr>
          <w:rFonts w:ascii="Arial" w:hAnsi="Arial" w:cs="Arial"/>
          <w:sz w:val="20"/>
        </w:rPr>
        <w:t xml:space="preserve"> </w:t>
      </w:r>
      <w:r w:rsidRPr="0035425D">
        <w:rPr>
          <w:rFonts w:ascii="Arial" w:hAnsi="Arial" w:cs="Arial"/>
          <w:sz w:val="20"/>
          <w:rtl w:val="0"/>
        </w:rPr>
        <w:t>(3/13)</w:t>
      </w:r>
    </w:p>
    <w:p w:rsidR="00D7713E" w:rsidRPr="008B7AD3" w:rsidRDefault="00D7713E" w:rsidP="008B7AD3">
      <w:pPr>
        <w:tabs>
          <w:tab w:val="left" w:pos="-720"/>
        </w:tabs>
        <w:suppressAutoHyphens/>
        <w:overflowPunct/>
        <w:autoSpaceDE/>
        <w:autoSpaceDN/>
        <w:adjustRightInd/>
        <w:textAlignment w:val="auto"/>
        <w:rPr>
          <w:rFonts w:ascii="Arial" w:hAnsi="Arial" w:cs="Arial"/>
          <w:sz w:val="20"/>
        </w:rPr>
      </w:pPr>
      <w:r w:rsidRPr="0035425D">
        <w:rPr>
          <w:rFonts w:ascii="Arial" w:hAnsi="Arial" w:cs="Arial"/>
          <w:sz w:val="20"/>
        </w:rPr>
        <w:t>المنشأ:</w:t>
      </w:r>
      <w:r w:rsidR="008B7AD3" w:rsidRPr="0035425D">
        <w:rPr>
          <w:rFonts w:ascii="Arial" w:hAnsi="Arial" w:cs="Arial" w:hint="cs"/>
          <w:sz w:val="20"/>
        </w:rPr>
        <w:tab/>
      </w:r>
      <w:r w:rsidR="008B7AD3" w:rsidRPr="0035425D">
        <w:rPr>
          <w:rFonts w:ascii="Arial" w:hAnsi="Arial" w:cs="Arial" w:hint="cs"/>
          <w:sz w:val="20"/>
        </w:rPr>
        <w:tab/>
      </w:r>
      <w:r w:rsidRPr="0035425D">
        <w:rPr>
          <w:rFonts w:ascii="Arial" w:hAnsi="Arial" w:cs="Arial"/>
          <w:sz w:val="20"/>
          <w:rtl w:val="0"/>
        </w:rPr>
        <w:t>VP – Revenue Cycle</w:t>
      </w:r>
      <w:bookmarkStart w:id="0" w:name="_GoBack"/>
      <w:bookmarkEnd w:id="0"/>
    </w:p>
    <w:p w:rsidR="0077578E" w:rsidRPr="008B7AD3" w:rsidRDefault="0077578E" w:rsidP="00D7713E">
      <w:pPr>
        <w:tabs>
          <w:tab w:val="left" w:pos="-720"/>
        </w:tabs>
        <w:suppressAutoHyphens/>
        <w:rPr>
          <w:rFonts w:ascii="Arial" w:hAnsi="Arial" w:cs="Arial"/>
          <w:sz w:val="20"/>
        </w:rPr>
      </w:pPr>
    </w:p>
    <w:sectPr w:rsidR="0077578E" w:rsidRPr="008B7AD3" w:rsidSect="006E4797">
      <w:headerReference w:type="default" r:id="rId13"/>
      <w:endnotePr>
        <w:numFmt w:val="decimal"/>
      </w:endnotePr>
      <w:pgSz w:w="12240" w:h="15840" w:code="1"/>
      <w:pgMar w:top="1260" w:right="1296" w:bottom="900" w:left="1296" w:header="1008" w:footer="720" w:gutter="0"/>
      <w:pgNumType w:start="1" w:chapStyle="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39B" w:rsidRDefault="00A4739B">
      <w:pPr>
        <w:spacing w:line="20" w:lineRule="exact"/>
      </w:pPr>
    </w:p>
  </w:endnote>
  <w:endnote w:type="continuationSeparator" w:id="0">
    <w:p w:rsidR="00A4739B" w:rsidRDefault="00A4739B">
      <w:r>
        <w:t xml:space="preserve"> </w:t>
      </w:r>
    </w:p>
  </w:endnote>
  <w:endnote w:type="continuationNotice" w:id="1">
    <w:p w:rsidR="00A4739B" w:rsidRDefault="00A4739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39B" w:rsidRDefault="00A4739B">
      <w:r>
        <w:separator/>
      </w:r>
    </w:p>
  </w:footnote>
  <w:footnote w:type="continuationSeparator" w:id="0">
    <w:p w:rsidR="00A4739B" w:rsidRDefault="00A47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B6" w:rsidRPr="008B7AD3" w:rsidRDefault="00A45EB6" w:rsidP="008B7AD3">
    <w:pPr>
      <w:pStyle w:val="Header"/>
      <w:pBdr>
        <w:bottom w:val="single" w:sz="4" w:space="1" w:color="auto"/>
      </w:pBdr>
      <w:tabs>
        <w:tab w:val="clear" w:pos="8640"/>
        <w:tab w:val="right" w:pos="8808"/>
      </w:tabs>
      <w:rPr>
        <w:rFonts w:ascii="Arial" w:hAnsi="Arial" w:cs="Arial"/>
        <w:sz w:val="22"/>
        <w:szCs w:val="22"/>
      </w:rPr>
    </w:pPr>
    <w:r w:rsidRPr="008B7AD3">
      <w:rPr>
        <w:rFonts w:ascii="Arial" w:hAnsi="Arial" w:cs="Arial"/>
        <w:sz w:val="22"/>
        <w:szCs w:val="22"/>
      </w:rPr>
      <w:t>400.17 المساعدات المالية (الرعاية الخيرية)</w:t>
    </w:r>
    <w:r w:rsidRPr="008B7AD3">
      <w:rPr>
        <w:rFonts w:ascii="Arial" w:hAnsi="Arial" w:cs="Arial"/>
      </w:rPr>
      <w:tab/>
    </w:r>
    <w:r w:rsidRPr="008B7AD3">
      <w:rPr>
        <w:rFonts w:ascii="Arial" w:hAnsi="Arial" w:cs="Arial"/>
      </w:rPr>
      <w:tab/>
    </w:r>
    <w:r w:rsidRPr="008B7AD3">
      <w:rPr>
        <w:rFonts w:ascii="Arial" w:hAnsi="Arial" w:cs="Arial"/>
        <w:sz w:val="22"/>
        <w:szCs w:val="22"/>
      </w:rPr>
      <w:t xml:space="preserve">صفحة </w:t>
    </w:r>
    <w:r w:rsidR="00526D2B" w:rsidRPr="008B7AD3">
      <w:rPr>
        <w:rFonts w:ascii="Arial" w:hAnsi="Arial" w:cs="Arial"/>
        <w:b/>
        <w:bCs/>
        <w:sz w:val="22"/>
        <w:szCs w:val="22"/>
      </w:rPr>
      <w:fldChar w:fldCharType="begin"/>
    </w:r>
    <w:r w:rsidRPr="008B7AD3">
      <w:rPr>
        <w:rFonts w:ascii="Arial" w:hAnsi="Arial" w:cs="Arial"/>
        <w:b/>
        <w:bCs/>
        <w:sz w:val="22"/>
        <w:szCs w:val="22"/>
      </w:rPr>
      <w:instrText xml:space="preserve"> PAGE </w:instrText>
    </w:r>
    <w:r w:rsidR="00526D2B" w:rsidRPr="008B7AD3">
      <w:rPr>
        <w:rFonts w:ascii="Arial" w:hAnsi="Arial" w:cs="Arial"/>
        <w:b/>
        <w:bCs/>
        <w:sz w:val="22"/>
        <w:szCs w:val="22"/>
      </w:rPr>
      <w:fldChar w:fldCharType="separate"/>
    </w:r>
    <w:r w:rsidR="0035425D">
      <w:rPr>
        <w:rFonts w:ascii="Arial" w:hAnsi="Arial" w:cs="Arial"/>
        <w:b/>
        <w:bCs/>
        <w:noProof/>
        <w:sz w:val="22"/>
        <w:szCs w:val="22"/>
      </w:rPr>
      <w:t>2</w:t>
    </w:r>
    <w:r w:rsidR="00526D2B" w:rsidRPr="008B7AD3">
      <w:rPr>
        <w:rFonts w:ascii="Arial" w:hAnsi="Arial" w:cs="Arial"/>
        <w:b/>
        <w:bCs/>
        <w:sz w:val="22"/>
        <w:szCs w:val="22"/>
      </w:rPr>
      <w:fldChar w:fldCharType="end"/>
    </w:r>
    <w:r w:rsidRPr="008B7AD3">
      <w:rPr>
        <w:rFonts w:ascii="Arial" w:hAnsi="Arial" w:cs="Arial"/>
        <w:sz w:val="22"/>
        <w:szCs w:val="22"/>
      </w:rPr>
      <w:t xml:space="preserve"> من </w:t>
    </w:r>
    <w:r w:rsidR="00526D2B" w:rsidRPr="008B7AD3">
      <w:rPr>
        <w:rFonts w:ascii="Arial" w:hAnsi="Arial" w:cs="Arial"/>
        <w:b/>
        <w:bCs/>
        <w:sz w:val="22"/>
        <w:szCs w:val="22"/>
      </w:rPr>
      <w:fldChar w:fldCharType="begin"/>
    </w:r>
    <w:r w:rsidRPr="008B7AD3">
      <w:rPr>
        <w:rFonts w:ascii="Arial" w:hAnsi="Arial" w:cs="Arial"/>
        <w:b/>
        <w:bCs/>
        <w:sz w:val="22"/>
        <w:szCs w:val="22"/>
      </w:rPr>
      <w:instrText xml:space="preserve"> NUMPAGES  </w:instrText>
    </w:r>
    <w:r w:rsidR="00526D2B" w:rsidRPr="008B7AD3">
      <w:rPr>
        <w:rFonts w:ascii="Arial" w:hAnsi="Arial" w:cs="Arial"/>
        <w:b/>
        <w:bCs/>
        <w:sz w:val="22"/>
        <w:szCs w:val="22"/>
      </w:rPr>
      <w:fldChar w:fldCharType="separate"/>
    </w:r>
    <w:r w:rsidR="0035425D">
      <w:rPr>
        <w:rFonts w:ascii="Arial" w:hAnsi="Arial" w:cs="Arial"/>
        <w:b/>
        <w:bCs/>
        <w:noProof/>
        <w:sz w:val="22"/>
        <w:szCs w:val="22"/>
      </w:rPr>
      <w:t>5</w:t>
    </w:r>
    <w:r w:rsidR="00526D2B" w:rsidRPr="008B7AD3">
      <w:rPr>
        <w:rFonts w:ascii="Arial" w:hAnsi="Arial" w:cs="Arial"/>
        <w:b/>
        <w:bCs/>
        <w:sz w:val="22"/>
        <w:szCs w:val="22"/>
      </w:rPr>
      <w:fldChar w:fldCharType="end"/>
    </w:r>
  </w:p>
  <w:p w:rsidR="00A45EB6" w:rsidRPr="00A45EB6" w:rsidRDefault="00A45EB6">
    <w:pPr>
      <w:pStyle w:val="Head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F43"/>
    <w:multiLevelType w:val="multilevel"/>
    <w:tmpl w:val="8208D1F6"/>
    <w:lvl w:ilvl="0">
      <w:start w:val="2"/>
      <w:numFmt w:val="decimal"/>
      <w:lvlText w:val="%1."/>
      <w:lvlJc w:val="left"/>
      <w:pPr>
        <w:tabs>
          <w:tab w:val="num" w:pos="360"/>
        </w:tabs>
        <w:ind w:left="360" w:hanging="360"/>
      </w:pPr>
      <w:rPr>
        <w:rFonts w:hint="default"/>
        <w:b w:val="0"/>
        <w:bCs w:val="0"/>
      </w:rPr>
    </w:lvl>
    <w:lvl w:ilvl="1">
      <w:start w:val="1"/>
      <w:numFmt w:val="arabicAbjad"/>
      <w:lvlText w:val="(%2)"/>
      <w:lvlJc w:val="left"/>
      <w:pPr>
        <w:tabs>
          <w:tab w:val="num" w:pos="720"/>
        </w:tabs>
        <w:ind w:left="720" w:hanging="360"/>
      </w:pPr>
      <w:rPr>
        <w:rFonts w:ascii="Arial" w:hAnsi="Arial" w:cs="Arial" w:hint="default"/>
        <w:b w:val="0"/>
        <w:bCs w:val="0"/>
        <w:i w:val="0"/>
        <w:iCs w:val="0"/>
        <w:sz w:val="20"/>
        <w:szCs w:val="2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361355"/>
    <w:multiLevelType w:val="hybridMultilevel"/>
    <w:tmpl w:val="51CC7548"/>
    <w:lvl w:ilvl="0" w:tplc="84147BD6">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C6066"/>
    <w:multiLevelType w:val="multilevel"/>
    <w:tmpl w:val="367CB430"/>
    <w:lvl w:ilvl="0">
      <w:start w:val="6"/>
      <w:numFmt w:val="lowerLetter"/>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881EA2"/>
    <w:multiLevelType w:val="hybridMultilevel"/>
    <w:tmpl w:val="7CA40BE6"/>
    <w:lvl w:ilvl="0" w:tplc="995253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5D18CD"/>
    <w:multiLevelType w:val="hybridMultilevel"/>
    <w:tmpl w:val="64882CC2"/>
    <w:lvl w:ilvl="0" w:tplc="034239EC">
      <w:start w:val="4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E6ADB"/>
    <w:multiLevelType w:val="hybridMultilevel"/>
    <w:tmpl w:val="60F63C22"/>
    <w:lvl w:ilvl="0" w:tplc="D63C3FD0">
      <w:start w:val="4"/>
      <w:numFmt w:val="bullet"/>
      <w:lvlText w:val=""/>
      <w:lvlJc w:val="left"/>
      <w:pPr>
        <w:ind w:left="1440" w:hanging="360"/>
      </w:pPr>
      <w:rPr>
        <w:rFonts w:ascii="Wingdings 2" w:hAnsi="Wingdings 2"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3907F7"/>
    <w:multiLevelType w:val="hybridMultilevel"/>
    <w:tmpl w:val="5AFCD8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D070A"/>
    <w:multiLevelType w:val="multilevel"/>
    <w:tmpl w:val="53D0E426"/>
    <w:lvl w:ilvl="0">
      <w:start w:val="2"/>
      <w:numFmt w:val="decimal"/>
      <w:lvlText w:val="%1."/>
      <w:lvlJc w:val="left"/>
      <w:pPr>
        <w:tabs>
          <w:tab w:val="num" w:pos="360"/>
        </w:tabs>
        <w:ind w:left="360" w:hanging="360"/>
      </w:pPr>
      <w:rPr>
        <w:rFonts w:hint="default"/>
      </w:rPr>
    </w:lvl>
    <w:lvl w:ilvl="1">
      <w:start w:val="2"/>
      <w:numFmt w:val="arabicAbjad"/>
      <w:lvlText w:val="(%2)"/>
      <w:lvlJc w:val="left"/>
      <w:pPr>
        <w:tabs>
          <w:tab w:val="num" w:pos="720"/>
        </w:tabs>
        <w:ind w:left="720" w:hanging="360"/>
      </w:pPr>
      <w:rPr>
        <w:rFonts w:ascii="Arial" w:hAnsi="Arial" w:cs="Arial" w:hint="default"/>
        <w:b w:val="0"/>
        <w:bCs w:val="0"/>
        <w:i w:val="0"/>
        <w:iCs w:val="0"/>
        <w:sz w:val="20"/>
        <w:szCs w:val="2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0D2AE4"/>
    <w:multiLevelType w:val="multilevel"/>
    <w:tmpl w:val="75D2915A"/>
    <w:lvl w:ilvl="0">
      <w:start w:val="7"/>
      <w:numFmt w:val="arabicAbjad"/>
      <w:lvlText w:val="(%1)"/>
      <w:lvlJc w:val="left"/>
      <w:pPr>
        <w:tabs>
          <w:tab w:val="num" w:pos="720"/>
        </w:tabs>
        <w:ind w:left="720" w:hanging="360"/>
      </w:pPr>
      <w:rPr>
        <w:rFonts w:ascii="Arial" w:hAnsi="Arial" w:cs="Arial" w:hint="default"/>
        <w:b w:val="0"/>
        <w:bCs w:val="0"/>
        <w:i w:val="0"/>
        <w:iCs w:val="0"/>
        <w:sz w:val="20"/>
        <w:szCs w:val="20"/>
      </w:rPr>
    </w:lvl>
    <w:lvl w:ilvl="1">
      <w:start w:val="5"/>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E9E4457"/>
    <w:multiLevelType w:val="hybridMultilevel"/>
    <w:tmpl w:val="AE543A32"/>
    <w:lvl w:ilvl="0" w:tplc="D63C3FD0">
      <w:start w:val="4"/>
      <w:numFmt w:val="bullet"/>
      <w:lvlText w:val=""/>
      <w:lvlJc w:val="left"/>
      <w:pPr>
        <w:tabs>
          <w:tab w:val="num" w:pos="1080"/>
        </w:tabs>
        <w:ind w:left="1080" w:hanging="360"/>
      </w:pPr>
      <w:rPr>
        <w:rFonts w:ascii="Wingdings 2" w:hAnsi="Wingdings 2" w:hint="default"/>
        <w:sz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DC5654"/>
    <w:multiLevelType w:val="multilevel"/>
    <w:tmpl w:val="38CC4F2C"/>
    <w:lvl w:ilvl="0">
      <w:start w:val="6"/>
      <w:numFmt w:val="lowerLetter"/>
      <w:lvlText w:val="%1."/>
      <w:lvlJc w:val="left"/>
      <w:pPr>
        <w:tabs>
          <w:tab w:val="num" w:pos="360"/>
        </w:tabs>
        <w:ind w:left="360" w:hanging="360"/>
      </w:pPr>
      <w:rPr>
        <w:rFonts w:hint="default"/>
        <w:b/>
        <w:i w:val="0"/>
      </w:rPr>
    </w:lvl>
    <w:lvl w:ilvl="1">
      <w:start w:val="5"/>
      <w:numFmt w:val="decimal"/>
      <w:lvlText w:val="%2."/>
      <w:lvlJc w:val="left"/>
      <w:pPr>
        <w:tabs>
          <w:tab w:val="num" w:pos="720"/>
        </w:tabs>
        <w:ind w:left="720" w:hanging="360"/>
      </w:pPr>
      <w:rPr>
        <w:rFonts w:hint="default"/>
      </w:rPr>
    </w:lvl>
    <w:lvl w:ilvl="2">
      <w:start w:val="5"/>
      <w:numFmt w:val="decimal"/>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AC4E25"/>
    <w:multiLevelType w:val="hybridMultilevel"/>
    <w:tmpl w:val="6950B332"/>
    <w:lvl w:ilvl="0" w:tplc="D63C3FD0">
      <w:start w:val="4"/>
      <w:numFmt w:val="bullet"/>
      <w:lvlText w:val=""/>
      <w:lvlJc w:val="left"/>
      <w:pPr>
        <w:ind w:left="1800" w:hanging="360"/>
      </w:pPr>
      <w:rPr>
        <w:rFonts w:ascii="Wingdings 2" w:hAnsi="Wingdings 2"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C0273F"/>
    <w:multiLevelType w:val="hybridMultilevel"/>
    <w:tmpl w:val="B9D46954"/>
    <w:lvl w:ilvl="0" w:tplc="880A6E2A">
      <w:start w:val="1"/>
      <w:numFmt w:val="arabicAlpha"/>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252B1"/>
    <w:multiLevelType w:val="multilevel"/>
    <w:tmpl w:val="D5B4F384"/>
    <w:lvl w:ilvl="0">
      <w:start w:val="2"/>
      <w:numFmt w:val="decimal"/>
      <w:lvlText w:val="%1."/>
      <w:lvlJc w:val="left"/>
      <w:pPr>
        <w:tabs>
          <w:tab w:val="num" w:pos="360"/>
        </w:tabs>
        <w:ind w:left="360" w:hanging="360"/>
      </w:pPr>
      <w:rPr>
        <w:rFonts w:hint="default"/>
      </w:rPr>
    </w:lvl>
    <w:lvl w:ilvl="1">
      <w:start w:val="2"/>
      <w:numFmt w:val="arabicAbjad"/>
      <w:lvlText w:val="(%2)"/>
      <w:lvlJc w:val="left"/>
      <w:pPr>
        <w:tabs>
          <w:tab w:val="num" w:pos="720"/>
        </w:tabs>
        <w:ind w:left="720" w:hanging="360"/>
      </w:pPr>
      <w:rPr>
        <w:rFonts w:ascii="Arial" w:hAnsi="Arial" w:cs="Arial" w:hint="default"/>
        <w:b w:val="0"/>
        <w:bCs w:val="0"/>
        <w:i w:val="0"/>
        <w:iCs w:val="0"/>
        <w:sz w:val="20"/>
        <w:szCs w:val="20"/>
      </w:rPr>
    </w:lvl>
    <w:lvl w:ilvl="2">
      <w:start w:val="1"/>
      <w:numFmt w:val="decimal"/>
      <w:lvlText w:val="%3)"/>
      <w:lvlJc w:val="left"/>
      <w:pPr>
        <w:tabs>
          <w:tab w:val="num" w:pos="1080"/>
        </w:tabs>
        <w:ind w:left="1080" w:hanging="360"/>
      </w:pPr>
      <w:rPr>
        <w:rFonts w:asciiTheme="minorBidi" w:hAnsiTheme="minorBidi" w:cstheme="minorBidi"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A8D291A"/>
    <w:multiLevelType w:val="multilevel"/>
    <w:tmpl w:val="B56CA0D2"/>
    <w:lvl w:ilvl="0">
      <w:start w:val="1"/>
      <w:numFmt w:val="lowerLetter"/>
      <w:lvlText w:val="%1."/>
      <w:lvlJc w:val="left"/>
      <w:pPr>
        <w:tabs>
          <w:tab w:val="num" w:pos="720"/>
        </w:tabs>
        <w:ind w:left="720" w:hanging="360"/>
      </w:pPr>
      <w:rPr>
        <w:rFonts w:hint="default"/>
        <w:b w:val="0"/>
        <w:i w:val="0"/>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2B604A66"/>
    <w:multiLevelType w:val="hybridMultilevel"/>
    <w:tmpl w:val="DE7CCD3E"/>
    <w:lvl w:ilvl="0" w:tplc="D63C3FD0">
      <w:start w:val="4"/>
      <w:numFmt w:val="bullet"/>
      <w:lvlText w:val=""/>
      <w:lvlJc w:val="left"/>
      <w:pPr>
        <w:ind w:left="1440" w:hanging="360"/>
      </w:pPr>
      <w:rPr>
        <w:rFonts w:ascii="Wingdings 2" w:hAnsi="Wingdings 2"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5D1E0D"/>
    <w:multiLevelType w:val="hybridMultilevel"/>
    <w:tmpl w:val="2362E3C8"/>
    <w:lvl w:ilvl="0" w:tplc="181EB4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EAD6788"/>
    <w:multiLevelType w:val="multilevel"/>
    <w:tmpl w:val="AF9EE1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DD37E00"/>
    <w:multiLevelType w:val="multilevel"/>
    <w:tmpl w:val="AF9EE1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9C7741"/>
    <w:multiLevelType w:val="hybridMultilevel"/>
    <w:tmpl w:val="849CD94A"/>
    <w:lvl w:ilvl="0" w:tplc="D63C3FD0">
      <w:start w:val="4"/>
      <w:numFmt w:val="bullet"/>
      <w:lvlText w:val=""/>
      <w:lvlJc w:val="left"/>
      <w:pPr>
        <w:ind w:left="1800" w:hanging="360"/>
      </w:pPr>
      <w:rPr>
        <w:rFonts w:ascii="Wingdings 2" w:hAnsi="Wingdings 2"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8D42A1"/>
    <w:multiLevelType w:val="hybridMultilevel"/>
    <w:tmpl w:val="C3784DBC"/>
    <w:lvl w:ilvl="0" w:tplc="712C3800">
      <w:start w:val="1"/>
      <w:numFmt w:val="decimal"/>
      <w:lvlText w:val="%1."/>
      <w:lvlJc w:val="left"/>
      <w:pPr>
        <w:ind w:left="732" w:hanging="360"/>
      </w:pPr>
      <w:rPr>
        <w:rFonts w:hint="default"/>
      </w:rPr>
    </w:lvl>
    <w:lvl w:ilvl="1" w:tplc="04090019">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1" w15:restartNumberingAfterBreak="0">
    <w:nsid w:val="628D773F"/>
    <w:multiLevelType w:val="multilevel"/>
    <w:tmpl w:val="85A6A87A"/>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decimal"/>
      <w:lvlText w:val="%3)"/>
      <w:lvlJc w:val="left"/>
      <w:pPr>
        <w:tabs>
          <w:tab w:val="num" w:pos="1980"/>
        </w:tabs>
        <w:ind w:left="19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67BB4D5F"/>
    <w:multiLevelType w:val="multilevel"/>
    <w:tmpl w:val="06E84FB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b w:val="0"/>
        <w:bCs w:val="0"/>
        <w:i w:val="0"/>
        <w:iCs w:val="0"/>
        <w:sz w:val="20"/>
        <w:szCs w:val="2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774A8A"/>
    <w:multiLevelType w:val="multilevel"/>
    <w:tmpl w:val="D1461988"/>
    <w:lvl w:ilvl="0">
      <w:start w:val="2"/>
      <w:numFmt w:val="lowerLetter"/>
      <w:lvlText w:val="%1."/>
      <w:lvlJc w:val="left"/>
      <w:pPr>
        <w:tabs>
          <w:tab w:val="num" w:pos="360"/>
        </w:tabs>
        <w:ind w:left="360" w:hanging="360"/>
      </w:pPr>
      <w:rPr>
        <w:rFonts w:hint="default"/>
        <w:b/>
        <w:i w:val="0"/>
      </w:rPr>
    </w:lvl>
    <w:lvl w:ilvl="1">
      <w:start w:val="6"/>
      <w:numFmt w:val="arabicAbjad"/>
      <w:lvlText w:val="(%2)"/>
      <w:lvlJc w:val="left"/>
      <w:pPr>
        <w:tabs>
          <w:tab w:val="num" w:pos="720"/>
        </w:tabs>
        <w:ind w:left="720" w:hanging="360"/>
      </w:pPr>
      <w:rPr>
        <w:rFonts w:ascii="Arial" w:hAnsi="Arial" w:cs="Arial" w:hint="default"/>
        <w:b w:val="0"/>
        <w:bCs w:val="0"/>
        <w:i w:val="0"/>
        <w:iCs w:val="0"/>
        <w:sz w:val="20"/>
        <w:szCs w:val="2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21A0E7B"/>
    <w:multiLevelType w:val="multilevel"/>
    <w:tmpl w:val="9402A8D6"/>
    <w:lvl w:ilvl="0">
      <w:start w:val="4"/>
      <w:numFmt w:val="decimal"/>
      <w:lvlText w:val="%1."/>
      <w:lvlJc w:val="left"/>
      <w:pPr>
        <w:tabs>
          <w:tab w:val="num" w:pos="360"/>
        </w:tabs>
        <w:ind w:left="360" w:hanging="360"/>
      </w:pPr>
      <w:rPr>
        <w:rFonts w:hint="default"/>
      </w:rPr>
    </w:lvl>
    <w:lvl w:ilvl="1">
      <w:start w:val="1"/>
      <w:numFmt w:val="arabicAbjad"/>
      <w:lvlText w:val="(%2)"/>
      <w:lvlJc w:val="left"/>
      <w:pPr>
        <w:tabs>
          <w:tab w:val="num" w:pos="720"/>
        </w:tabs>
        <w:ind w:left="720" w:hanging="360"/>
      </w:pPr>
      <w:rPr>
        <w:rFonts w:ascii="Arial" w:hAnsi="Arial" w:cs="Arial" w:hint="default"/>
        <w:b w:val="0"/>
        <w:bCs w:val="0"/>
        <w:i w:val="0"/>
        <w:iCs w:val="0"/>
        <w:sz w:val="20"/>
        <w:szCs w:val="2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AEC7260"/>
    <w:multiLevelType w:val="hybridMultilevel"/>
    <w:tmpl w:val="3ABE0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1"/>
  </w:num>
  <w:num w:numId="4">
    <w:abstractNumId w:val="4"/>
  </w:num>
  <w:num w:numId="5">
    <w:abstractNumId w:val="3"/>
  </w:num>
  <w:num w:numId="6">
    <w:abstractNumId w:val="18"/>
  </w:num>
  <w:num w:numId="7">
    <w:abstractNumId w:val="17"/>
  </w:num>
  <w:num w:numId="8">
    <w:abstractNumId w:val="9"/>
  </w:num>
  <w:num w:numId="9">
    <w:abstractNumId w:val="0"/>
  </w:num>
  <w:num w:numId="10">
    <w:abstractNumId w:val="24"/>
  </w:num>
  <w:num w:numId="11">
    <w:abstractNumId w:val="21"/>
  </w:num>
  <w:num w:numId="12">
    <w:abstractNumId w:val="14"/>
  </w:num>
  <w:num w:numId="13">
    <w:abstractNumId w:val="23"/>
  </w:num>
  <w:num w:numId="14">
    <w:abstractNumId w:val="8"/>
  </w:num>
  <w:num w:numId="15">
    <w:abstractNumId w:val="2"/>
  </w:num>
  <w:num w:numId="16">
    <w:abstractNumId w:val="10"/>
  </w:num>
  <w:num w:numId="17">
    <w:abstractNumId w:val="6"/>
  </w:num>
  <w:num w:numId="18">
    <w:abstractNumId w:val="25"/>
  </w:num>
  <w:num w:numId="19">
    <w:abstractNumId w:val="5"/>
  </w:num>
  <w:num w:numId="20">
    <w:abstractNumId w:val="13"/>
  </w:num>
  <w:num w:numId="21">
    <w:abstractNumId w:val="19"/>
  </w:num>
  <w:num w:numId="22">
    <w:abstractNumId w:val="11"/>
  </w:num>
  <w:num w:numId="23">
    <w:abstractNumId w:val="15"/>
  </w:num>
  <w:num w:numId="24">
    <w:abstractNumId w:val="22"/>
  </w:num>
  <w:num w:numId="25">
    <w:abstractNumId w:val="1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98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
  <w:rsids>
    <w:rsidRoot w:val="00AA2972"/>
    <w:rsid w:val="000064CC"/>
    <w:rsid w:val="000368EA"/>
    <w:rsid w:val="0004435A"/>
    <w:rsid w:val="00061522"/>
    <w:rsid w:val="00061933"/>
    <w:rsid w:val="0006530E"/>
    <w:rsid w:val="00067B9E"/>
    <w:rsid w:val="000948AD"/>
    <w:rsid w:val="00095DE1"/>
    <w:rsid w:val="000971A2"/>
    <w:rsid w:val="000B7B99"/>
    <w:rsid w:val="00125F66"/>
    <w:rsid w:val="00132749"/>
    <w:rsid w:val="00136C90"/>
    <w:rsid w:val="00153FD7"/>
    <w:rsid w:val="00171F6E"/>
    <w:rsid w:val="00177207"/>
    <w:rsid w:val="00180B4A"/>
    <w:rsid w:val="00182B73"/>
    <w:rsid w:val="0018761E"/>
    <w:rsid w:val="001919AE"/>
    <w:rsid w:val="001A2432"/>
    <w:rsid w:val="001C3FB0"/>
    <w:rsid w:val="001D028C"/>
    <w:rsid w:val="001E7154"/>
    <w:rsid w:val="002018FD"/>
    <w:rsid w:val="00205FE9"/>
    <w:rsid w:val="00234555"/>
    <w:rsid w:val="002409C4"/>
    <w:rsid w:val="00242897"/>
    <w:rsid w:val="00253522"/>
    <w:rsid w:val="00280EBA"/>
    <w:rsid w:val="002833C3"/>
    <w:rsid w:val="00283509"/>
    <w:rsid w:val="002A574A"/>
    <w:rsid w:val="002B7670"/>
    <w:rsid w:val="002C0224"/>
    <w:rsid w:val="002D3FA9"/>
    <w:rsid w:val="002F7CA3"/>
    <w:rsid w:val="00307BF9"/>
    <w:rsid w:val="0035425D"/>
    <w:rsid w:val="00360803"/>
    <w:rsid w:val="0036690D"/>
    <w:rsid w:val="003A524F"/>
    <w:rsid w:val="003A5280"/>
    <w:rsid w:val="003C6A46"/>
    <w:rsid w:val="003D48AF"/>
    <w:rsid w:val="003E5489"/>
    <w:rsid w:val="00411E0F"/>
    <w:rsid w:val="00432F32"/>
    <w:rsid w:val="00457074"/>
    <w:rsid w:val="00481447"/>
    <w:rsid w:val="004A4AC3"/>
    <w:rsid w:val="004D53EB"/>
    <w:rsid w:val="004E5A0E"/>
    <w:rsid w:val="004F4AA8"/>
    <w:rsid w:val="00526D2B"/>
    <w:rsid w:val="005302D7"/>
    <w:rsid w:val="0056568A"/>
    <w:rsid w:val="00590CE0"/>
    <w:rsid w:val="00591A61"/>
    <w:rsid w:val="005A54AE"/>
    <w:rsid w:val="005B1901"/>
    <w:rsid w:val="005B2854"/>
    <w:rsid w:val="005B50FC"/>
    <w:rsid w:val="005B656E"/>
    <w:rsid w:val="005C09BB"/>
    <w:rsid w:val="005E30F0"/>
    <w:rsid w:val="005E4757"/>
    <w:rsid w:val="006158F0"/>
    <w:rsid w:val="00641693"/>
    <w:rsid w:val="00647A5B"/>
    <w:rsid w:val="00683AB8"/>
    <w:rsid w:val="006866BB"/>
    <w:rsid w:val="00692767"/>
    <w:rsid w:val="006B3330"/>
    <w:rsid w:val="006B49DD"/>
    <w:rsid w:val="006C65D6"/>
    <w:rsid w:val="006E4797"/>
    <w:rsid w:val="006E5B53"/>
    <w:rsid w:val="00704695"/>
    <w:rsid w:val="00706C7C"/>
    <w:rsid w:val="00736703"/>
    <w:rsid w:val="00745BC4"/>
    <w:rsid w:val="00752B72"/>
    <w:rsid w:val="0077578E"/>
    <w:rsid w:val="00782658"/>
    <w:rsid w:val="007935D8"/>
    <w:rsid w:val="007F5C9D"/>
    <w:rsid w:val="00843578"/>
    <w:rsid w:val="00851FA6"/>
    <w:rsid w:val="0085651C"/>
    <w:rsid w:val="008653A9"/>
    <w:rsid w:val="008B7AD3"/>
    <w:rsid w:val="008C66E9"/>
    <w:rsid w:val="008D1CAB"/>
    <w:rsid w:val="008F2D7F"/>
    <w:rsid w:val="008F44F3"/>
    <w:rsid w:val="00924015"/>
    <w:rsid w:val="00926EEE"/>
    <w:rsid w:val="00937062"/>
    <w:rsid w:val="009769B2"/>
    <w:rsid w:val="009816B2"/>
    <w:rsid w:val="009F6ABD"/>
    <w:rsid w:val="009F7B4A"/>
    <w:rsid w:val="00A07D11"/>
    <w:rsid w:val="00A45EB6"/>
    <w:rsid w:val="00A4739B"/>
    <w:rsid w:val="00A52C35"/>
    <w:rsid w:val="00A75681"/>
    <w:rsid w:val="00AA2972"/>
    <w:rsid w:val="00AB3F77"/>
    <w:rsid w:val="00AB6A75"/>
    <w:rsid w:val="00AD3EF4"/>
    <w:rsid w:val="00AF57B8"/>
    <w:rsid w:val="00B12553"/>
    <w:rsid w:val="00B168C6"/>
    <w:rsid w:val="00B27903"/>
    <w:rsid w:val="00B33076"/>
    <w:rsid w:val="00B878B7"/>
    <w:rsid w:val="00B87A70"/>
    <w:rsid w:val="00B949A4"/>
    <w:rsid w:val="00C0007E"/>
    <w:rsid w:val="00C034B6"/>
    <w:rsid w:val="00C137A7"/>
    <w:rsid w:val="00C17D88"/>
    <w:rsid w:val="00C83F0E"/>
    <w:rsid w:val="00CB0556"/>
    <w:rsid w:val="00CC60A5"/>
    <w:rsid w:val="00CD0F4F"/>
    <w:rsid w:val="00CE4B58"/>
    <w:rsid w:val="00CE7137"/>
    <w:rsid w:val="00D0228D"/>
    <w:rsid w:val="00D53FE3"/>
    <w:rsid w:val="00D5544A"/>
    <w:rsid w:val="00D60C53"/>
    <w:rsid w:val="00D61031"/>
    <w:rsid w:val="00D6194C"/>
    <w:rsid w:val="00D75E52"/>
    <w:rsid w:val="00D7713E"/>
    <w:rsid w:val="00D97ACC"/>
    <w:rsid w:val="00DB0E83"/>
    <w:rsid w:val="00DF5851"/>
    <w:rsid w:val="00E12836"/>
    <w:rsid w:val="00E72889"/>
    <w:rsid w:val="00E72EC1"/>
    <w:rsid w:val="00E735CE"/>
    <w:rsid w:val="00E8445D"/>
    <w:rsid w:val="00EA40E3"/>
    <w:rsid w:val="00EA47D4"/>
    <w:rsid w:val="00EA7A1C"/>
    <w:rsid w:val="00EC2B9D"/>
    <w:rsid w:val="00EE3451"/>
    <w:rsid w:val="00EE55B0"/>
    <w:rsid w:val="00F11A80"/>
    <w:rsid w:val="00F27F9B"/>
    <w:rsid w:val="00F30DFB"/>
    <w:rsid w:val="00F51BFD"/>
    <w:rsid w:val="00F83658"/>
    <w:rsid w:val="00F8509E"/>
    <w:rsid w:val="00F914BA"/>
    <w:rsid w:val="00FA1F8E"/>
    <w:rsid w:val="00FA698C"/>
    <w:rsid w:val="00FB4E66"/>
    <w:rsid w:val="00FB760B"/>
    <w:rsid w:val="00FF53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62F7207-E339-448E-A9B5-E7EC047E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ar-EG"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E3"/>
    <w:pPr>
      <w:overflowPunct w:val="0"/>
      <w:autoSpaceDE w:val="0"/>
      <w:autoSpaceDN w:val="0"/>
      <w:bidi/>
      <w:adjustRightInd w:val="0"/>
      <w:textAlignment w:val="baseline"/>
    </w:pPr>
    <w:rPr>
      <w:rFonts w:ascii="CG Times" w:hAnsi="CG Times"/>
      <w:sz w:val="24"/>
      <w:rtl/>
      <w:lang w:eastAsia="en-US"/>
    </w:rPr>
  </w:style>
  <w:style w:type="paragraph" w:styleId="Heading1">
    <w:name w:val="heading 1"/>
    <w:basedOn w:val="Normal"/>
    <w:next w:val="Normal"/>
    <w:qFormat/>
    <w:rsid w:val="00D53FE3"/>
    <w:pPr>
      <w:keepNext/>
      <w:tabs>
        <w:tab w:val="left" w:pos="-720"/>
      </w:tabs>
      <w:suppressAutoHyphens/>
      <w:outlineLvl w:val="0"/>
    </w:pPr>
    <w:rPr>
      <w:b/>
    </w:rPr>
  </w:style>
  <w:style w:type="paragraph" w:styleId="Heading2">
    <w:name w:val="heading 2"/>
    <w:basedOn w:val="Normal"/>
    <w:next w:val="Normal"/>
    <w:qFormat/>
    <w:rsid w:val="00D53F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3FE3"/>
    <w:pPr>
      <w:keepNext/>
      <w:tabs>
        <w:tab w:val="left" w:pos="-720"/>
      </w:tabs>
      <w:suppressAutoHyphens/>
      <w:outlineLvl w:val="2"/>
    </w:pPr>
    <w:rPr>
      <w:rFonts w:ascii="Times New Roman" w:hAnsi="Times New Roman"/>
      <w:b/>
      <w:sz w:val="28"/>
    </w:rPr>
  </w:style>
  <w:style w:type="paragraph" w:styleId="Heading4">
    <w:name w:val="heading 4"/>
    <w:basedOn w:val="Normal"/>
    <w:next w:val="Normal"/>
    <w:qFormat/>
    <w:rsid w:val="00D53FE3"/>
    <w:pPr>
      <w:keepNext/>
      <w:tabs>
        <w:tab w:val="left" w:pos="-720"/>
      </w:tabs>
      <w:suppressAutoHyphens/>
      <w:jc w:val="right"/>
      <w:outlineLvl w:val="3"/>
    </w:pPr>
    <w:rPr>
      <w:b/>
      <w:sz w:val="28"/>
    </w:rPr>
  </w:style>
  <w:style w:type="paragraph" w:styleId="Heading5">
    <w:name w:val="heading 5"/>
    <w:basedOn w:val="Normal"/>
    <w:next w:val="Normal"/>
    <w:qFormat/>
    <w:rsid w:val="00D53FE3"/>
    <w:pPr>
      <w:keepNext/>
      <w:tabs>
        <w:tab w:val="left" w:pos="-1440"/>
        <w:tab w:val="left" w:pos="-720"/>
        <w:tab w:val="left" w:pos="2797"/>
        <w:tab w:val="left" w:pos="3175"/>
      </w:tabs>
      <w:suppressAutoHyphens/>
      <w:outlineLvl w:val="4"/>
    </w:pPr>
    <w:rPr>
      <w:rFonts w:ascii="Times New Roman" w:hAnsi="Times New Roman"/>
      <w:b/>
      <w:sz w:val="25"/>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D53FE3"/>
    <w:pPr>
      <w:tabs>
        <w:tab w:val="left" w:leader="dot" w:pos="9000"/>
        <w:tab w:val="right" w:pos="9360"/>
      </w:tabs>
      <w:suppressAutoHyphens/>
      <w:spacing w:before="480"/>
      <w:ind w:left="720" w:right="720" w:hanging="720"/>
    </w:pPr>
  </w:style>
  <w:style w:type="paragraph" w:styleId="TOC2">
    <w:name w:val="toc 2"/>
    <w:basedOn w:val="Normal"/>
    <w:next w:val="Normal"/>
    <w:semiHidden/>
    <w:rsid w:val="00D53FE3"/>
    <w:pPr>
      <w:tabs>
        <w:tab w:val="left" w:leader="dot" w:pos="9000"/>
        <w:tab w:val="right" w:pos="9360"/>
      </w:tabs>
      <w:suppressAutoHyphens/>
      <w:ind w:left="1440" w:right="720" w:hanging="720"/>
    </w:pPr>
  </w:style>
  <w:style w:type="paragraph" w:styleId="TOC3">
    <w:name w:val="toc 3"/>
    <w:basedOn w:val="Normal"/>
    <w:next w:val="Normal"/>
    <w:semiHidden/>
    <w:rsid w:val="00D53FE3"/>
    <w:pPr>
      <w:tabs>
        <w:tab w:val="left" w:leader="dot" w:pos="9000"/>
        <w:tab w:val="right" w:pos="9360"/>
      </w:tabs>
      <w:suppressAutoHyphens/>
      <w:ind w:left="2160" w:right="720" w:hanging="720"/>
    </w:pPr>
  </w:style>
  <w:style w:type="paragraph" w:styleId="TOC4">
    <w:name w:val="toc 4"/>
    <w:basedOn w:val="Normal"/>
    <w:next w:val="Normal"/>
    <w:semiHidden/>
    <w:rsid w:val="00D53FE3"/>
    <w:pPr>
      <w:tabs>
        <w:tab w:val="left" w:leader="dot" w:pos="9000"/>
        <w:tab w:val="right" w:pos="9360"/>
      </w:tabs>
      <w:suppressAutoHyphens/>
      <w:ind w:left="2880" w:right="720" w:hanging="720"/>
    </w:pPr>
  </w:style>
  <w:style w:type="paragraph" w:styleId="TOC5">
    <w:name w:val="toc 5"/>
    <w:basedOn w:val="Normal"/>
    <w:next w:val="Normal"/>
    <w:semiHidden/>
    <w:rsid w:val="00D53FE3"/>
    <w:pPr>
      <w:tabs>
        <w:tab w:val="left" w:leader="dot" w:pos="9000"/>
        <w:tab w:val="right" w:pos="9360"/>
      </w:tabs>
      <w:suppressAutoHyphens/>
      <w:ind w:left="3600" w:right="720" w:hanging="720"/>
    </w:pPr>
  </w:style>
  <w:style w:type="paragraph" w:styleId="TOC6">
    <w:name w:val="toc 6"/>
    <w:basedOn w:val="Normal"/>
    <w:next w:val="Normal"/>
    <w:semiHidden/>
    <w:rsid w:val="00D53FE3"/>
    <w:pPr>
      <w:tabs>
        <w:tab w:val="left" w:pos="9000"/>
        <w:tab w:val="right" w:pos="9360"/>
      </w:tabs>
      <w:suppressAutoHyphens/>
      <w:ind w:left="720" w:hanging="720"/>
    </w:pPr>
  </w:style>
  <w:style w:type="paragraph" w:styleId="TOC7">
    <w:name w:val="toc 7"/>
    <w:basedOn w:val="Normal"/>
    <w:next w:val="Normal"/>
    <w:semiHidden/>
    <w:rsid w:val="00D53FE3"/>
    <w:pPr>
      <w:suppressAutoHyphens/>
      <w:ind w:left="720" w:hanging="720"/>
    </w:pPr>
  </w:style>
  <w:style w:type="paragraph" w:styleId="TOC8">
    <w:name w:val="toc 8"/>
    <w:basedOn w:val="Normal"/>
    <w:next w:val="Normal"/>
    <w:semiHidden/>
    <w:rsid w:val="00D53FE3"/>
    <w:pPr>
      <w:tabs>
        <w:tab w:val="left" w:pos="9000"/>
        <w:tab w:val="right" w:pos="9360"/>
      </w:tabs>
      <w:suppressAutoHyphens/>
      <w:ind w:left="720" w:hanging="720"/>
    </w:pPr>
  </w:style>
  <w:style w:type="paragraph" w:styleId="TOC9">
    <w:name w:val="toc 9"/>
    <w:basedOn w:val="Normal"/>
    <w:next w:val="Normal"/>
    <w:semiHidden/>
    <w:rsid w:val="00D53FE3"/>
    <w:pPr>
      <w:tabs>
        <w:tab w:val="left" w:leader="dot" w:pos="9000"/>
        <w:tab w:val="right" w:pos="9360"/>
      </w:tabs>
      <w:suppressAutoHyphens/>
      <w:ind w:left="720" w:hanging="720"/>
    </w:pPr>
  </w:style>
  <w:style w:type="paragraph" w:styleId="Index1">
    <w:name w:val="index 1"/>
    <w:basedOn w:val="Normal"/>
    <w:next w:val="Normal"/>
    <w:semiHidden/>
    <w:rsid w:val="00D53FE3"/>
    <w:pPr>
      <w:tabs>
        <w:tab w:val="left" w:leader="dot" w:pos="9000"/>
        <w:tab w:val="right" w:pos="9360"/>
      </w:tabs>
      <w:suppressAutoHyphens/>
      <w:ind w:left="1440" w:right="720" w:hanging="1440"/>
    </w:pPr>
  </w:style>
  <w:style w:type="paragraph" w:styleId="Index2">
    <w:name w:val="index 2"/>
    <w:basedOn w:val="Normal"/>
    <w:next w:val="Normal"/>
    <w:semiHidden/>
    <w:rsid w:val="00D53FE3"/>
    <w:pPr>
      <w:tabs>
        <w:tab w:val="left" w:leader="dot" w:pos="9000"/>
        <w:tab w:val="right" w:pos="9360"/>
      </w:tabs>
      <w:suppressAutoHyphens/>
      <w:ind w:left="1440" w:right="720" w:hanging="720"/>
    </w:pPr>
  </w:style>
  <w:style w:type="paragraph" w:styleId="TOAHeading">
    <w:name w:val="toa heading"/>
    <w:basedOn w:val="Normal"/>
    <w:next w:val="Normal"/>
    <w:semiHidden/>
    <w:rsid w:val="00D53FE3"/>
    <w:pPr>
      <w:tabs>
        <w:tab w:val="left" w:pos="9000"/>
        <w:tab w:val="right" w:pos="9360"/>
      </w:tabs>
      <w:suppressAutoHyphens/>
    </w:pPr>
  </w:style>
  <w:style w:type="paragraph" w:styleId="Caption">
    <w:name w:val="caption"/>
    <w:basedOn w:val="Normal"/>
    <w:next w:val="Normal"/>
    <w:qFormat/>
    <w:rsid w:val="00D53FE3"/>
  </w:style>
  <w:style w:type="character" w:customStyle="1" w:styleId="EquationCaption">
    <w:name w:val="_Equation Caption"/>
    <w:rsid w:val="00D53FE3"/>
  </w:style>
  <w:style w:type="paragraph" w:styleId="Header">
    <w:name w:val="header"/>
    <w:basedOn w:val="Normal"/>
    <w:link w:val="HeaderChar"/>
    <w:uiPriority w:val="99"/>
    <w:rsid w:val="00D53FE3"/>
    <w:pPr>
      <w:tabs>
        <w:tab w:val="center" w:pos="4320"/>
        <w:tab w:val="right" w:pos="8640"/>
      </w:tabs>
    </w:pPr>
  </w:style>
  <w:style w:type="paragraph" w:styleId="Footer">
    <w:name w:val="footer"/>
    <w:basedOn w:val="Normal"/>
    <w:semiHidden/>
    <w:rsid w:val="00D53FE3"/>
    <w:pPr>
      <w:tabs>
        <w:tab w:val="center" w:pos="4320"/>
        <w:tab w:val="right" w:pos="8640"/>
      </w:tabs>
    </w:pPr>
  </w:style>
  <w:style w:type="paragraph" w:styleId="BodyText">
    <w:name w:val="Body Text"/>
    <w:basedOn w:val="Normal"/>
    <w:semiHidden/>
    <w:rsid w:val="00D53FE3"/>
    <w:pPr>
      <w:tabs>
        <w:tab w:val="left" w:pos="-720"/>
      </w:tabs>
      <w:suppressAutoHyphens/>
    </w:pPr>
    <w:rPr>
      <w:rFonts w:ascii="Times New Roman" w:hAnsi="Times New Roman"/>
      <w:sz w:val="22"/>
    </w:rPr>
  </w:style>
  <w:style w:type="character" w:styleId="PageNumber">
    <w:name w:val="page number"/>
    <w:basedOn w:val="DefaultParagraphFont"/>
    <w:semiHidden/>
    <w:rsid w:val="00D53FE3"/>
  </w:style>
  <w:style w:type="paragraph" w:styleId="ListParagraph">
    <w:name w:val="List Paragraph"/>
    <w:basedOn w:val="Normal"/>
    <w:uiPriority w:val="34"/>
    <w:qFormat/>
    <w:rsid w:val="003A5280"/>
    <w:pPr>
      <w:ind w:left="720"/>
      <w:contextualSpacing/>
    </w:pPr>
  </w:style>
  <w:style w:type="paragraph" w:styleId="BodyTextIndent">
    <w:name w:val="Body Text Indent"/>
    <w:basedOn w:val="Normal"/>
    <w:link w:val="BodyTextIndentChar"/>
    <w:uiPriority w:val="99"/>
    <w:semiHidden/>
    <w:unhideWhenUsed/>
    <w:rsid w:val="00D7713E"/>
    <w:pPr>
      <w:spacing w:after="120"/>
      <w:ind w:left="360"/>
    </w:pPr>
  </w:style>
  <w:style w:type="character" w:customStyle="1" w:styleId="BodyTextIndentChar">
    <w:name w:val="Body Text Indent Char"/>
    <w:link w:val="BodyTextIndent"/>
    <w:uiPriority w:val="99"/>
    <w:semiHidden/>
    <w:rsid w:val="00D7713E"/>
    <w:rPr>
      <w:rFonts w:ascii="CG Times" w:hAnsi="CG Times"/>
      <w:sz w:val="24"/>
    </w:rPr>
  </w:style>
  <w:style w:type="character" w:customStyle="1" w:styleId="HeaderChar">
    <w:name w:val="Header Char"/>
    <w:link w:val="Header"/>
    <w:uiPriority w:val="99"/>
    <w:rsid w:val="00A45EB6"/>
    <w:rPr>
      <w:rFonts w:ascii="CG Times" w:hAnsi="CG Times"/>
      <w:sz w:val="24"/>
    </w:rPr>
  </w:style>
  <w:style w:type="paragraph" w:styleId="BalloonText">
    <w:name w:val="Balloon Text"/>
    <w:basedOn w:val="Normal"/>
    <w:link w:val="BalloonTextChar"/>
    <w:uiPriority w:val="99"/>
    <w:semiHidden/>
    <w:unhideWhenUsed/>
    <w:rsid w:val="000064CC"/>
    <w:rPr>
      <w:rFonts w:ascii="Tahoma" w:hAnsi="Tahoma" w:cs="Tahoma"/>
      <w:sz w:val="16"/>
      <w:szCs w:val="16"/>
    </w:rPr>
  </w:style>
  <w:style w:type="character" w:customStyle="1" w:styleId="BalloonTextChar">
    <w:name w:val="Balloon Text Char"/>
    <w:link w:val="BalloonText"/>
    <w:uiPriority w:val="99"/>
    <w:semiHidden/>
    <w:rsid w:val="00006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EffectiveDate xmlns="b9de9f9f-616d-4884-b2c8-acb4b0c061db">12/1994</EffectiveDate>
    <l4dce7ff18534004a24cbac6ea6c946c xmlns="b9de9f9f-616d-4884-b2c8-acb4b0c061db">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f63e5dba-ac43-4360-a509-cbc9f63d1eac</TermId>
        </TermInfo>
      </Terms>
    </l4dce7ff18534004a24cbac6ea6c946c>
    <ChangeType xmlns="b9de9f9f-616d-4884-b2c8-acb4b0c061db">Minor Change</ChangeType>
    <_dlc_DocId xmlns="12085702-c62f-48f2-a842-94ebd47de99f">MNEJVZA2CX3W-107-2940</_dlc_DocId>
    <g3dd40f0dad649ad898696fb64efef90 xmlns="b9de9f9f-616d-4884-b2c8-acb4b0c061db">
      <Terms xmlns="http://schemas.microsoft.com/office/infopath/2007/PartnerControls"/>
    </g3dd40f0dad649ad898696fb64efef90>
    <RevisionDate xmlns="b9de9f9f-616d-4884-b2c8-acb4b0c061db">01/2013</RevisionDate>
    <_dlc_DocIdUrl xmlns="12085702-c62f-48f2-a842-94ebd47de99f">
      <Url>http://myteams.lhs.org/sites2/StandardsOversightGroup/LegacyStandards/_layouts/DocIdRedir.aspx?ID=MNEJVZA2CX3W-107-2940</Url>
      <Description>MNEJVZA2CX3W-107-2940</Description>
    </_dlc_DocIdUrl>
    <PolicyNumber xmlns="b9de9f9f-616d-4884-b2c8-acb4b0c061db">400.17</PolicyNumber>
    <TaxCatchAll xmlns="b9de9f9f-616d-4884-b2c8-acb4b0c061db">
      <Value>127</Value>
    </TaxCatchAll>
    <NextRevisionDate xmlns="b9de9f9f-616d-4884-b2c8-acb4b0c061db">01/2016</NextRevisionDate>
    <RetireDate xmlns="b9de9f9f-616d-4884-b2c8-acb4b0c061db" xsi:nil="true"/>
  </documentManagement>
</p:properties>
</file>

<file path=customXml/item5.xml><?xml version="1.0" encoding="utf-8"?>
<?mso-contentType ?>
<SharedContentType xmlns="Microsoft.SharePoint.Taxonomy.ContentTypeSync" SourceId="9106b588-09a4-482b-8e0c-52fd3380dc6a" ContentTypeId="0x010100D76C3F6D3230224AACB3777C6EB4A4B1" PreviousValue="false"/>
</file>

<file path=customXml/item6.xml><?xml version="1.0" encoding="utf-8"?>
<ct:contentTypeSchema xmlns:ct="http://schemas.microsoft.com/office/2006/metadata/contentType" xmlns:ma="http://schemas.microsoft.com/office/2006/metadata/properties/metaAttributes" ct:_="" ma:_="" ma:contentTypeName="Legacy Policy Document" ma:contentTypeID="0x010100D76C3F6D3230224AACB3777C6EB4A4B1007968A37F244D2F4EB1E13140E8E1191F" ma:contentTypeVersion="16" ma:contentTypeDescription="Base document content type for Legacy Policies and Procedures" ma:contentTypeScope="" ma:versionID="d13165d94899366c3176dad91ffbf993">
  <xsd:schema xmlns:xsd="http://www.w3.org/2001/XMLSchema" xmlns:xs="http://www.w3.org/2001/XMLSchema" xmlns:p="http://schemas.microsoft.com/office/2006/metadata/properties" xmlns:ns1="b9de9f9f-616d-4884-b2c8-acb4b0c061db" xmlns:ns3="12085702-c62f-48f2-a842-94ebd47de99f" targetNamespace="http://schemas.microsoft.com/office/2006/metadata/properties" ma:root="true" ma:fieldsID="05198ff901ea203ee4c581348087daa2" ns1:_="" ns3:_="">
    <xsd:import namespace="b9de9f9f-616d-4884-b2c8-acb4b0c061db"/>
    <xsd:import namespace="12085702-c62f-48f2-a842-94ebd47de99f"/>
    <xsd:element name="properties">
      <xsd:complexType>
        <xsd:sequence>
          <xsd:element name="documentManagement">
            <xsd:complexType>
              <xsd:all>
                <xsd:element ref="ns1:PolicyNumber"/>
                <xsd:element ref="ns1:ChangeType"/>
                <xsd:element ref="ns1:EffectiveDate"/>
                <xsd:element ref="ns1:RevisionDate"/>
                <xsd:element ref="ns1:NextRevisionDate" minOccurs="0"/>
                <xsd:element ref="ns1:TaxCatchAll" minOccurs="0"/>
                <xsd:element ref="ns1:TaxCatchAllLabel" minOccurs="0"/>
                <xsd:element ref="ns1:g3dd40f0dad649ad898696fb64efef90" minOccurs="0"/>
                <xsd:element ref="ns1:l4dce7ff18534004a24cbac6ea6c946c" minOccurs="0"/>
                <xsd:element ref="ns1:Ret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e9f9f-616d-4884-b2c8-acb4b0c061db" elementFormDefault="qualified">
    <xsd:import namespace="http://schemas.microsoft.com/office/2006/documentManagement/types"/>
    <xsd:import namespace="http://schemas.microsoft.com/office/infopath/2007/PartnerControls"/>
    <xsd:element name="PolicyNumber" ma:index="1" ma:displayName="PolicyNumber" ma:internalName="PolicyNumber" ma:readOnly="false">
      <xsd:simpleType>
        <xsd:restriction base="dms:Text">
          <xsd:maxLength value="30"/>
        </xsd:restriction>
      </xsd:simpleType>
    </xsd:element>
    <xsd:element name="ChangeType" ma:index="4" ma:displayName="ChangeType" ma:default="New" ma:format="Dropdown" ma:internalName="ChangeType" ma:readOnly="false">
      <xsd:simpleType>
        <xsd:restriction base="dms:Choice">
          <xsd:enumeration value="New"/>
          <xsd:enumeration value="Major Change"/>
          <xsd:enumeration value="Minor Change"/>
          <xsd:enumeration value="Review"/>
        </xsd:restriction>
      </xsd:simpleType>
    </xsd:element>
    <xsd:element name="EffectiveDate" ma:index="5" ma:displayName="EffectiveDate" ma:description="Enter month and year - mm/yyyy" ma:internalName="EffectiveDate" ma:readOnly="false">
      <xsd:simpleType>
        <xsd:restriction base="dms:Text">
          <xsd:maxLength value="10"/>
        </xsd:restriction>
      </xsd:simpleType>
    </xsd:element>
    <xsd:element name="RevisionDate" ma:index="6" ma:displayName="RevisionDate" ma:description="Enter month and year - mm/yyyy" ma:internalName="RevisionDate" ma:readOnly="false">
      <xsd:simpleType>
        <xsd:restriction base="dms:Text">
          <xsd:maxLength value="10"/>
        </xsd:restriction>
      </xsd:simpleType>
    </xsd:element>
    <xsd:element name="NextRevisionDate" ma:index="7" nillable="true" ma:displayName="NextRevisionDate" ma:description="Enter month and year - mm/yyyy" ma:internalName="NextRevisionDate" ma:readOnly="false">
      <xsd:simpleType>
        <xsd:restriction base="dms:Text">
          <xsd:maxLength value="10"/>
        </xsd:restriction>
      </xsd:simpleType>
    </xsd:element>
    <xsd:element name="TaxCatchAll" ma:index="9" nillable="true" ma:displayName="Taxonomy Catch All Column" ma:hidden="true" ma:list="{4f78e789-499c-4c46-9ca8-9299f986cbc4}" ma:internalName="TaxCatchAll" ma:showField="CatchAllData" ma:web="12085702-c62f-48f2-a842-94ebd47de99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f78e789-499c-4c46-9ca8-9299f986cbc4}" ma:internalName="TaxCatchAllLabel" ma:readOnly="true" ma:showField="CatchAllDataLabel" ma:web="12085702-c62f-48f2-a842-94ebd47de99f">
      <xsd:complexType>
        <xsd:complexContent>
          <xsd:extension base="dms:MultiChoiceLookup">
            <xsd:sequence>
              <xsd:element name="Value" type="dms:Lookup" maxOccurs="unbounded" minOccurs="0" nillable="true"/>
            </xsd:sequence>
          </xsd:extension>
        </xsd:complexContent>
      </xsd:complexType>
    </xsd:element>
    <xsd:element name="g3dd40f0dad649ad898696fb64efef90" ma:index="17" nillable="true" ma:taxonomy="true" ma:internalName="g3dd40f0dad649ad898696fb64efef90" ma:taxonomyFieldName="PolicyKeywords" ma:displayName="PolicyKeywords" ma:readOnly="false" ma:default="" ma:fieldId="{03dd40f0-dad6-49ad-8986-96fb64efef90}" ma:taxonomyMulti="true" ma:sspId="9106b588-09a4-482b-8e0c-52fd3380dc6a" ma:termSetId="938bd2b9-d57c-4743-8ab3-cf4e799a396d" ma:anchorId="00000000-0000-0000-0000-000000000000" ma:open="true" ma:isKeyword="false">
      <xsd:complexType>
        <xsd:sequence>
          <xsd:element ref="pc:Terms" minOccurs="0" maxOccurs="1"/>
        </xsd:sequence>
      </xsd:complexType>
    </xsd:element>
    <xsd:element name="l4dce7ff18534004a24cbac6ea6c946c" ma:index="18" ma:taxonomy="true" ma:internalName="l4dce7ff18534004a24cbac6ea6c946c" ma:taxonomyFieldName="PolicyCategory" ma:displayName="PolicyCategory" ma:readOnly="false" ma:default="" ma:fieldId="{54dce7ff-1853-4004-a24c-bac6ea6c946c}" ma:taxonomyMulti="true" ma:sspId="9106b588-09a4-482b-8e0c-52fd3380dc6a" ma:termSetId="a0cc1a67-ee7a-419d-b6ee-7a2111598a36" ma:anchorId="00000000-0000-0000-0000-000000000000" ma:open="false" ma:isKeyword="false">
      <xsd:complexType>
        <xsd:sequence>
          <xsd:element ref="pc:Terms" minOccurs="0" maxOccurs="1"/>
        </xsd:sequence>
      </xsd:complexType>
    </xsd:element>
    <xsd:element name="RetireDate" ma:index="19" nillable="true" ma:displayName="RetireDate" ma:format="DateOnly" ma:internalName="Retir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085702-c62f-48f2-a842-94ebd47de99f"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F6AB62-1F78-47F8-AD17-0DF2462A89B4}">
  <ds:schemaRefs>
    <ds:schemaRef ds:uri="http://schemas.microsoft.com/sharepoint/v3/contenttype/forms"/>
  </ds:schemaRefs>
</ds:datastoreItem>
</file>

<file path=customXml/itemProps2.xml><?xml version="1.0" encoding="utf-8"?>
<ds:datastoreItem xmlns:ds="http://schemas.openxmlformats.org/officeDocument/2006/customXml" ds:itemID="{BA04C3DE-ADAA-4AC6-AC92-8767D6B55A89}">
  <ds:schemaRefs>
    <ds:schemaRef ds:uri="http://schemas.microsoft.com/office/2006/metadata/longProperties"/>
  </ds:schemaRefs>
</ds:datastoreItem>
</file>

<file path=customXml/itemProps3.xml><?xml version="1.0" encoding="utf-8"?>
<ds:datastoreItem xmlns:ds="http://schemas.openxmlformats.org/officeDocument/2006/customXml" ds:itemID="{9505691B-A0CF-4D8E-9363-2A0E491551D8}">
  <ds:schemaRefs>
    <ds:schemaRef ds:uri="http://schemas.microsoft.com/sharepoint/events"/>
  </ds:schemaRefs>
</ds:datastoreItem>
</file>

<file path=customXml/itemProps4.xml><?xml version="1.0" encoding="utf-8"?>
<ds:datastoreItem xmlns:ds="http://schemas.openxmlformats.org/officeDocument/2006/customXml" ds:itemID="{06BB36BF-CDC1-4D48-A852-6EE12BDE7ADB}">
  <ds:schemaRefs>
    <ds:schemaRef ds:uri="http://schemas.microsoft.com/office/2006/metadata/properties"/>
    <ds:schemaRef ds:uri="http://schemas.microsoft.com/office/infopath/2007/PartnerControls"/>
    <ds:schemaRef ds:uri="b9de9f9f-616d-4884-b2c8-acb4b0c061db"/>
    <ds:schemaRef ds:uri="12085702-c62f-48f2-a842-94ebd47de99f"/>
  </ds:schemaRefs>
</ds:datastoreItem>
</file>

<file path=customXml/itemProps5.xml><?xml version="1.0" encoding="utf-8"?>
<ds:datastoreItem xmlns:ds="http://schemas.openxmlformats.org/officeDocument/2006/customXml" ds:itemID="{E3190341-9331-4926-BB05-1DA11772886E}">
  <ds:schemaRefs>
    <ds:schemaRef ds:uri="Microsoft.SharePoint.Taxonomy.ContentTypeSync"/>
  </ds:schemaRefs>
</ds:datastoreItem>
</file>

<file path=customXml/itemProps6.xml><?xml version="1.0" encoding="utf-8"?>
<ds:datastoreItem xmlns:ds="http://schemas.openxmlformats.org/officeDocument/2006/customXml" ds:itemID="{EF95F6E0-F1B3-4378-8EF2-1E841FD17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e9f9f-616d-4884-b2c8-acb4b0c061db"/>
    <ds:schemaRef ds:uri="12085702-c62f-48f2-a842-94ebd47d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2019</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Financial Assistance</vt:lpstr>
    </vt:vector>
  </TitlesOfParts>
  <Company>Legacy Health System</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dc:title>
  <dc:subject>LHS.400.09</dc:subject>
  <dc:creator>Legacy Health System</dc:creator>
  <cp:keywords>patient,accounts,receivable,adjustments,authorization,process</cp:keywords>
  <cp:lastModifiedBy>Neff-Minyard, Erin K :LGS Interpretive Services</cp:lastModifiedBy>
  <cp:revision>29</cp:revision>
  <cp:lastPrinted>2016-03-19T00:48:00Z</cp:lastPrinted>
  <dcterms:created xsi:type="dcterms:W3CDTF">2016-02-19T19:33:00Z</dcterms:created>
  <dcterms:modified xsi:type="dcterms:W3CDTF">2016-05-20T18:23:00Z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MNEJVZA2CX3W-107-1393</vt:lpwstr>
  </property>
  <property fmtid="{D5CDD505-2E9C-101B-9397-08002B2CF9AE}" pid="3" name="_dlc_DocIdItemGuid">
    <vt:lpwstr>040b2b41-d303-4912-9be5-7331c6709a59</vt:lpwstr>
  </property>
  <property fmtid="{D5CDD505-2E9C-101B-9397-08002B2CF9AE}" pid="4" name="_dlc_DocIdUrl">
    <vt:lpwstr>http://myteams.lhs.org/sites2/StandardsOversightGroup/LegacyStandards/_layouts/DocIdRedir.aspx?ID=MNEJVZA2CX3W-107-1393, MNEJVZA2CX3W-107-1393</vt:lpwstr>
  </property>
  <property fmtid="{D5CDD505-2E9C-101B-9397-08002B2CF9AE}" pid="5" name="EffectiveDate">
    <vt:lpwstr>12/1994</vt:lpwstr>
  </property>
  <property fmtid="{D5CDD505-2E9C-101B-9397-08002B2CF9AE}" pid="6" name="PolicyKeywords">
    <vt:lpwstr/>
  </property>
  <property fmtid="{D5CDD505-2E9C-101B-9397-08002B2CF9AE}" pid="7" name="l4dce7ff18534004a24cbac6ea6c946c">
    <vt:lpwstr>Finance|f63e5dba-ac43-4360-a509-cbc9f63d1eac</vt:lpwstr>
  </property>
  <property fmtid="{D5CDD505-2E9C-101B-9397-08002B2CF9AE}" pid="8" name="ChangeType">
    <vt:lpwstr>New</vt:lpwstr>
  </property>
  <property fmtid="{D5CDD505-2E9C-101B-9397-08002B2CF9AE}" pid="9" name="NextRevisionDate">
    <vt:lpwstr>01/2016</vt:lpwstr>
  </property>
  <property fmtid="{D5CDD505-2E9C-101B-9397-08002B2CF9AE}" pid="10" name="g3dd40f0dad649ad898696fb64efef90">
    <vt:lpwstr/>
  </property>
  <property fmtid="{D5CDD505-2E9C-101B-9397-08002B2CF9AE}" pid="11" name="PolicyCategory">
    <vt:lpwstr>127;#Finance|f63e5dba-ac43-4360-a509-cbc9f63d1eac</vt:lpwstr>
  </property>
  <property fmtid="{D5CDD505-2E9C-101B-9397-08002B2CF9AE}" pid="12" name="RevisionDate">
    <vt:lpwstr>01/2013</vt:lpwstr>
  </property>
  <property fmtid="{D5CDD505-2E9C-101B-9397-08002B2CF9AE}" pid="13" name="PolicyNumber">
    <vt:lpwstr>400.17</vt:lpwstr>
  </property>
  <property fmtid="{D5CDD505-2E9C-101B-9397-08002B2CF9AE}" pid="14" name="TaxCatchAll">
    <vt:lpwstr>127;#Finance|f63e5dba-ac43-4360-a509-cbc9f63d1eac</vt:lpwstr>
  </property>
  <property fmtid="{D5CDD505-2E9C-101B-9397-08002B2CF9AE}" pid="15" name="ContentTypeId">
    <vt:lpwstr>0x010100D76C3F6D3230224AACB3777C6EB4A4B1007968A37F244D2F4EB1E13140E8E1191F</vt:lpwstr>
  </property>
</Properties>
</file>